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C42B" w14:textId="77777777" w:rsidR="00837100" w:rsidRDefault="00837100" w:rsidP="00DB77DD">
      <w:pPr>
        <w:tabs>
          <w:tab w:val="left" w:pos="1410"/>
        </w:tabs>
        <w:ind w:left="1410"/>
        <w:jc w:val="center"/>
        <w:rPr>
          <w:b/>
          <w:sz w:val="28"/>
          <w:szCs w:val="28"/>
        </w:rPr>
      </w:pPr>
      <w:r>
        <w:rPr>
          <w:b/>
          <w:noProof/>
          <w:sz w:val="28"/>
          <w:szCs w:val="28"/>
        </w:rPr>
        <w:drawing>
          <wp:anchor distT="0" distB="0" distL="114300" distR="114300" simplePos="0" relativeHeight="251658247" behindDoc="0" locked="0" layoutInCell="1" allowOverlap="1" wp14:anchorId="6DD36B42" wp14:editId="62C6BC82">
            <wp:simplePos x="0" y="0"/>
            <wp:positionH relativeFrom="column">
              <wp:posOffset>5474970</wp:posOffset>
            </wp:positionH>
            <wp:positionV relativeFrom="paragraph">
              <wp:posOffset>-73025</wp:posOffset>
            </wp:positionV>
            <wp:extent cx="511810" cy="1021080"/>
            <wp:effectExtent l="19050" t="0" r="2540" b="0"/>
            <wp:wrapNone/>
            <wp:docPr id="2"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1080"/>
                    </a:xfrm>
                    <a:prstGeom prst="rect">
                      <a:avLst/>
                    </a:prstGeom>
                    <a:noFill/>
                    <a:ln w="9525">
                      <a:noFill/>
                      <a:miter lim="800000"/>
                      <a:headEnd/>
                      <a:tailEnd/>
                    </a:ln>
                  </pic:spPr>
                </pic:pic>
              </a:graphicData>
            </a:graphic>
          </wp:anchor>
        </w:drawing>
      </w:r>
    </w:p>
    <w:p w14:paraId="709B74D1" w14:textId="77777777" w:rsidR="00837100" w:rsidRDefault="00837100" w:rsidP="00DB77DD">
      <w:pPr>
        <w:tabs>
          <w:tab w:val="left" w:pos="1410"/>
        </w:tabs>
        <w:ind w:left="1410"/>
        <w:jc w:val="center"/>
        <w:rPr>
          <w:b/>
          <w:sz w:val="28"/>
          <w:szCs w:val="28"/>
        </w:rPr>
      </w:pPr>
    </w:p>
    <w:p w14:paraId="16DD75E8" w14:textId="77777777" w:rsidR="00837100" w:rsidRDefault="00837100" w:rsidP="00DB77DD">
      <w:pPr>
        <w:tabs>
          <w:tab w:val="left" w:pos="1410"/>
        </w:tabs>
        <w:ind w:left="1410"/>
        <w:jc w:val="center"/>
        <w:rPr>
          <w:b/>
          <w:sz w:val="28"/>
          <w:szCs w:val="28"/>
        </w:rPr>
      </w:pPr>
    </w:p>
    <w:p w14:paraId="4901020C" w14:textId="77777777" w:rsidR="00837100" w:rsidRPr="008A39EA" w:rsidRDefault="00DB77DD" w:rsidP="00837100">
      <w:pPr>
        <w:tabs>
          <w:tab w:val="left" w:pos="1410"/>
        </w:tabs>
        <w:ind w:left="1410"/>
        <w:jc w:val="center"/>
        <w:rPr>
          <w:lang w:val="fr-FR"/>
        </w:rPr>
      </w:pPr>
      <w:r w:rsidRPr="008A39EA">
        <w:rPr>
          <w:b/>
          <w:sz w:val="28"/>
          <w:szCs w:val="28"/>
          <w:lang w:val="fr-FR"/>
        </w:rPr>
        <w:t>INDIVIDUAL CONSULTANT PROCUREMENT NOTICE</w:t>
      </w:r>
    </w:p>
    <w:p w14:paraId="46B86C1D" w14:textId="4A5E66E1" w:rsidR="00837100" w:rsidRPr="008A39EA" w:rsidRDefault="00837100" w:rsidP="00837100">
      <w:pPr>
        <w:tabs>
          <w:tab w:val="left" w:pos="1410"/>
        </w:tabs>
        <w:ind w:left="1410"/>
        <w:jc w:val="center"/>
        <w:rPr>
          <w:b/>
          <w:sz w:val="24"/>
          <w:szCs w:val="24"/>
          <w:lang w:val="fr-FR"/>
        </w:rPr>
      </w:pPr>
      <w:r w:rsidRPr="008A39EA">
        <w:rPr>
          <w:lang w:val="fr-FR"/>
        </w:rPr>
        <w:tab/>
      </w:r>
      <w:r w:rsidRPr="008A39EA">
        <w:rPr>
          <w:lang w:val="fr-FR"/>
        </w:rPr>
        <w:tab/>
      </w:r>
      <w:r w:rsidRPr="008A39EA">
        <w:rPr>
          <w:lang w:val="fr-FR"/>
        </w:rPr>
        <w:tab/>
      </w:r>
      <w:r w:rsidRPr="008A39EA">
        <w:rPr>
          <w:lang w:val="fr-FR"/>
        </w:rPr>
        <w:tab/>
      </w:r>
      <w:r w:rsidRPr="008A39EA">
        <w:rPr>
          <w:lang w:val="fr-FR"/>
        </w:rPr>
        <w:tab/>
      </w:r>
      <w:r w:rsidRPr="008A39EA">
        <w:rPr>
          <w:lang w:val="fr-FR"/>
        </w:rPr>
        <w:tab/>
      </w:r>
      <w:r w:rsidRPr="008A39EA">
        <w:rPr>
          <w:lang w:val="fr-FR"/>
        </w:rPr>
        <w:tab/>
      </w:r>
      <w:proofErr w:type="gramStart"/>
      <w:r w:rsidR="009E2B22" w:rsidRPr="008A39EA">
        <w:rPr>
          <w:sz w:val="24"/>
          <w:szCs w:val="24"/>
          <w:lang w:val="fr-FR"/>
        </w:rPr>
        <w:t>Date:</w:t>
      </w:r>
      <w:proofErr w:type="gramEnd"/>
      <w:r w:rsidR="009E2B22" w:rsidRPr="008A39EA">
        <w:rPr>
          <w:sz w:val="24"/>
          <w:szCs w:val="24"/>
          <w:lang w:val="fr-FR"/>
        </w:rPr>
        <w:t xml:space="preserve"> </w:t>
      </w:r>
      <w:r w:rsidR="008F57A2" w:rsidRPr="00217A48">
        <w:rPr>
          <w:b/>
          <w:sz w:val="24"/>
          <w:szCs w:val="24"/>
          <w:lang w:val="fr-FR"/>
        </w:rPr>
        <w:t>1</w:t>
      </w:r>
      <w:r w:rsidR="00217A48" w:rsidRPr="00217A48">
        <w:rPr>
          <w:b/>
          <w:sz w:val="24"/>
          <w:szCs w:val="24"/>
          <w:lang w:val="fr-FR"/>
        </w:rPr>
        <w:t>6</w:t>
      </w:r>
      <w:r w:rsidR="00D130EE" w:rsidRPr="00217A48">
        <w:rPr>
          <w:b/>
          <w:sz w:val="24"/>
          <w:szCs w:val="24"/>
          <w:lang w:val="fr-FR"/>
        </w:rPr>
        <w:t xml:space="preserve"> </w:t>
      </w:r>
      <w:r w:rsidR="001F0996" w:rsidRPr="00217A48">
        <w:rPr>
          <w:b/>
          <w:sz w:val="24"/>
          <w:szCs w:val="24"/>
          <w:lang w:val="fr-FR"/>
        </w:rPr>
        <w:t>March</w:t>
      </w:r>
      <w:r w:rsidR="00D130EE" w:rsidRPr="00217A48">
        <w:rPr>
          <w:b/>
          <w:sz w:val="24"/>
          <w:szCs w:val="24"/>
          <w:lang w:val="fr-FR"/>
        </w:rPr>
        <w:t xml:space="preserve"> </w:t>
      </w:r>
      <w:r w:rsidR="00B034AB" w:rsidRPr="00217A48">
        <w:rPr>
          <w:b/>
          <w:sz w:val="24"/>
          <w:szCs w:val="24"/>
          <w:lang w:val="fr-FR"/>
        </w:rPr>
        <w:t>20</w:t>
      </w:r>
      <w:r w:rsidR="00D130EE" w:rsidRPr="00217A48">
        <w:rPr>
          <w:b/>
          <w:sz w:val="24"/>
          <w:szCs w:val="24"/>
          <w:lang w:val="fr-FR"/>
        </w:rPr>
        <w:t>20</w:t>
      </w:r>
    </w:p>
    <w:p w14:paraId="2C1861A3" w14:textId="77777777" w:rsidR="009E2B22" w:rsidRPr="008A39EA" w:rsidRDefault="00473CC8" w:rsidP="009E2B22">
      <w:pPr>
        <w:tabs>
          <w:tab w:val="left" w:pos="1410"/>
        </w:tabs>
        <w:rPr>
          <w:b/>
          <w:sz w:val="24"/>
          <w:szCs w:val="24"/>
          <w:lang w:val="fr-FR"/>
        </w:rPr>
      </w:pPr>
      <w:r>
        <w:rPr>
          <w:b/>
          <w:noProof/>
          <w:sz w:val="24"/>
          <w:szCs w:val="24"/>
        </w:rPr>
        <mc:AlternateContent>
          <mc:Choice Requires="wps">
            <w:drawing>
              <wp:anchor distT="0" distB="0" distL="114300" distR="114300" simplePos="0" relativeHeight="251658240" behindDoc="0" locked="0" layoutInCell="1" allowOverlap="1" wp14:anchorId="7D3AB90A" wp14:editId="50D9B176">
                <wp:simplePos x="0" y="0"/>
                <wp:positionH relativeFrom="column">
                  <wp:posOffset>-139065</wp:posOffset>
                </wp:positionH>
                <wp:positionV relativeFrom="paragraph">
                  <wp:posOffset>86995</wp:posOffset>
                </wp:positionV>
                <wp:extent cx="6532245" cy="39370"/>
                <wp:effectExtent l="32385" t="33655" r="36195" b="317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3937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5E9CB" id="_x0000_t32" coordsize="21600,21600" o:spt="32" o:oned="t" path="m,l21600,21600e" filled="f">
                <v:path arrowok="t" fillok="f" o:connecttype="none"/>
                <o:lock v:ext="edit" shapetype="t"/>
              </v:shapetype>
              <v:shape id="AutoShape 3" o:spid="_x0000_s1026" type="#_x0000_t32" style="position:absolute;margin-left:-10.95pt;margin-top:6.85pt;width:514.3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" strokecolor="blue" strokeweight="4.5pt"/>
            </w:pict>
          </mc:Fallback>
        </mc:AlternateContent>
      </w:r>
    </w:p>
    <w:p w14:paraId="3E668088" w14:textId="56AB4487" w:rsidR="009E2B22" w:rsidRPr="008A39EA" w:rsidRDefault="009E2B22" w:rsidP="00190EA1">
      <w:pPr>
        <w:tabs>
          <w:tab w:val="left" w:pos="1410"/>
        </w:tabs>
        <w:spacing w:after="0" w:line="240" w:lineRule="auto"/>
        <w:jc w:val="both"/>
        <w:rPr>
          <w:sz w:val="24"/>
          <w:szCs w:val="24"/>
          <w:lang w:val="fr-FR"/>
        </w:rPr>
      </w:pPr>
      <w:proofErr w:type="gramStart"/>
      <w:r w:rsidRPr="008A39EA">
        <w:rPr>
          <w:b/>
          <w:sz w:val="24"/>
          <w:szCs w:val="24"/>
          <w:lang w:val="fr-FR"/>
        </w:rPr>
        <w:t>Country:</w:t>
      </w:r>
      <w:proofErr w:type="gramEnd"/>
      <w:r w:rsidR="006D320B" w:rsidRPr="008A39EA">
        <w:rPr>
          <w:b/>
          <w:sz w:val="24"/>
          <w:szCs w:val="24"/>
          <w:lang w:val="fr-FR"/>
        </w:rPr>
        <w:t xml:space="preserve"> </w:t>
      </w:r>
      <w:r w:rsidR="006D320B" w:rsidRPr="008A39EA">
        <w:rPr>
          <w:sz w:val="24"/>
          <w:szCs w:val="24"/>
          <w:lang w:val="fr-FR"/>
        </w:rPr>
        <w:t>Ca</w:t>
      </w:r>
      <w:r w:rsidR="00372513" w:rsidRPr="008A39EA">
        <w:rPr>
          <w:sz w:val="24"/>
          <w:szCs w:val="24"/>
          <w:lang w:val="fr-FR"/>
        </w:rPr>
        <w:t>bo</w:t>
      </w:r>
      <w:r w:rsidR="006D320B" w:rsidRPr="008A39EA">
        <w:rPr>
          <w:sz w:val="24"/>
          <w:szCs w:val="24"/>
          <w:lang w:val="fr-FR"/>
        </w:rPr>
        <w:t xml:space="preserve"> Verde</w:t>
      </w:r>
    </w:p>
    <w:p w14:paraId="1695DBD4" w14:textId="11DDB94D" w:rsidR="00BB5249" w:rsidRPr="008A39EA" w:rsidRDefault="00E90323" w:rsidP="00BB5249">
      <w:pPr>
        <w:pStyle w:val="NormalWeb"/>
        <w:jc w:val="both"/>
        <w:rPr>
          <w:rFonts w:asciiTheme="minorHAnsi" w:hAnsiTheme="minorHAnsi"/>
          <w:i/>
          <w:lang w:val="fr-FR"/>
        </w:rPr>
      </w:pPr>
      <w:r w:rsidRPr="006604A3">
        <w:rPr>
          <w:rFonts w:asciiTheme="minorHAnsi" w:hAnsiTheme="minorHAnsi"/>
          <w:b/>
          <w:lang w:val="fr-FR"/>
        </w:rPr>
        <w:t xml:space="preserve">Description of the </w:t>
      </w:r>
      <w:proofErr w:type="spellStart"/>
      <w:proofErr w:type="gramStart"/>
      <w:r w:rsidRPr="006604A3">
        <w:rPr>
          <w:rFonts w:asciiTheme="minorHAnsi" w:hAnsiTheme="minorHAnsi"/>
          <w:b/>
          <w:lang w:val="fr-FR"/>
        </w:rPr>
        <w:t>assignment</w:t>
      </w:r>
      <w:proofErr w:type="spellEnd"/>
      <w:r w:rsidR="009E2B22" w:rsidRPr="008A39EA">
        <w:rPr>
          <w:rFonts w:asciiTheme="minorHAnsi" w:hAnsiTheme="minorHAnsi"/>
          <w:i/>
          <w:lang w:val="fr-FR"/>
        </w:rPr>
        <w:t>:</w:t>
      </w:r>
      <w:proofErr w:type="gramEnd"/>
      <w:r w:rsidR="006D320B" w:rsidRPr="008A39EA">
        <w:rPr>
          <w:rFonts w:asciiTheme="minorHAnsi" w:hAnsiTheme="minorHAnsi"/>
          <w:i/>
          <w:lang w:val="fr-FR"/>
        </w:rPr>
        <w:t xml:space="preserve"> </w:t>
      </w:r>
      <w:r w:rsidR="00D130EE" w:rsidRPr="008A39EA">
        <w:rPr>
          <w:rFonts w:asciiTheme="minorHAnsi" w:hAnsiTheme="minorHAnsi"/>
          <w:iCs/>
          <w:lang w:val="fr-FR"/>
        </w:rPr>
        <w:t>“</w:t>
      </w:r>
      <w:r w:rsidR="006604A3" w:rsidRPr="008A39EA">
        <w:rPr>
          <w:rFonts w:asciiTheme="minorHAnsi" w:hAnsiTheme="minorHAnsi"/>
          <w:i/>
          <w:iCs/>
          <w:lang w:val="fr-BE"/>
        </w:rPr>
        <w:t xml:space="preserve">Consultant National pour </w:t>
      </w:r>
      <w:r w:rsidR="008A39EA" w:rsidRPr="008A39EA">
        <w:rPr>
          <w:rFonts w:asciiTheme="minorHAnsi" w:hAnsiTheme="minorHAnsi"/>
          <w:lang w:val="fr-FR"/>
        </w:rPr>
        <w:t>Évaluation à mi-parcours de l´</w:t>
      </w:r>
      <w:proofErr w:type="spellStart"/>
      <w:r w:rsidR="008A39EA" w:rsidRPr="008A39EA">
        <w:rPr>
          <w:rFonts w:asciiTheme="minorHAnsi" w:hAnsiTheme="minorHAnsi"/>
          <w:lang w:val="fr-FR"/>
        </w:rPr>
        <w:t>éxecution</w:t>
      </w:r>
      <w:proofErr w:type="spellEnd"/>
      <w:r w:rsidR="008A39EA" w:rsidRPr="008A39EA">
        <w:rPr>
          <w:rFonts w:asciiTheme="minorHAnsi" w:hAnsiTheme="minorHAnsi"/>
          <w:lang w:val="fr-FR"/>
        </w:rPr>
        <w:t xml:space="preserve"> du Programme d´appui à l´Emploi, l´Employabilité et Insertion</w:t>
      </w:r>
      <w:r w:rsidR="006604A3" w:rsidRPr="008A39EA">
        <w:rPr>
          <w:rFonts w:asciiTheme="minorHAnsi" w:hAnsiTheme="minorHAnsi"/>
          <w:i/>
          <w:iCs/>
          <w:lang w:val="fr-BE"/>
        </w:rPr>
        <w:t>»</w:t>
      </w:r>
    </w:p>
    <w:p w14:paraId="555EEF9D" w14:textId="77777777" w:rsidR="009F7161" w:rsidRPr="009F7161" w:rsidRDefault="009E2B22" w:rsidP="009F7161">
      <w:pPr>
        <w:jc w:val="both"/>
        <w:rPr>
          <w:color w:val="FF0000"/>
          <w:sz w:val="24"/>
          <w:szCs w:val="24"/>
          <w:lang w:val="fr-FR"/>
        </w:rPr>
      </w:pPr>
      <w:r w:rsidRPr="009F7161">
        <w:rPr>
          <w:b/>
          <w:sz w:val="24"/>
          <w:szCs w:val="24"/>
          <w:lang w:val="fr-FR"/>
        </w:rPr>
        <w:t xml:space="preserve">Project </w:t>
      </w:r>
      <w:proofErr w:type="spellStart"/>
      <w:proofErr w:type="gramStart"/>
      <w:r w:rsidRPr="009F7161">
        <w:rPr>
          <w:b/>
          <w:sz w:val="24"/>
          <w:szCs w:val="24"/>
          <w:lang w:val="fr-FR"/>
        </w:rPr>
        <w:t>name</w:t>
      </w:r>
      <w:proofErr w:type="spellEnd"/>
      <w:r w:rsidRPr="009F7161">
        <w:rPr>
          <w:b/>
          <w:i/>
          <w:sz w:val="24"/>
          <w:szCs w:val="24"/>
          <w:lang w:val="fr-FR"/>
        </w:rPr>
        <w:t>:</w:t>
      </w:r>
      <w:proofErr w:type="gramEnd"/>
      <w:r w:rsidR="00CB5EB6" w:rsidRPr="009F7161">
        <w:rPr>
          <w:b/>
          <w:i/>
          <w:sz w:val="24"/>
          <w:szCs w:val="24"/>
          <w:lang w:val="fr-FR"/>
        </w:rPr>
        <w:t xml:space="preserve"> </w:t>
      </w:r>
      <w:r w:rsidR="009F7161" w:rsidRPr="009F7161">
        <w:rPr>
          <w:sz w:val="24"/>
          <w:szCs w:val="24"/>
          <w:lang w:val="fr-FR"/>
        </w:rPr>
        <w:t>Programme d’appui à l’emploi, employabilité et à l’</w:t>
      </w:r>
      <w:r w:rsidR="009F7161" w:rsidRPr="009F7161">
        <w:rPr>
          <w:color w:val="000000"/>
          <w:sz w:val="24"/>
          <w:szCs w:val="24"/>
          <w:lang w:val="fr-FR"/>
        </w:rPr>
        <w:t>insertion</w:t>
      </w:r>
      <w:r w:rsidR="009F7161" w:rsidRPr="009F7161">
        <w:rPr>
          <w:b/>
          <w:bCs/>
          <w:color w:val="000000"/>
          <w:sz w:val="24"/>
          <w:szCs w:val="24"/>
          <w:lang w:val="fr-FR"/>
        </w:rPr>
        <w:t xml:space="preserve"> - </w:t>
      </w:r>
      <w:r w:rsidR="009F7161" w:rsidRPr="009F7161">
        <w:rPr>
          <w:sz w:val="24"/>
          <w:szCs w:val="24"/>
          <w:lang w:val="fr-FR"/>
        </w:rPr>
        <w:t>00105637</w:t>
      </w:r>
    </w:p>
    <w:p w14:paraId="4C890925" w14:textId="15C71766" w:rsidR="00D25E90" w:rsidRPr="00176E48" w:rsidRDefault="009E2B22" w:rsidP="00176E48">
      <w:pPr>
        <w:jc w:val="both"/>
        <w:rPr>
          <w:b/>
          <w:sz w:val="24"/>
          <w:szCs w:val="24"/>
        </w:rPr>
      </w:pPr>
      <w:r w:rsidRPr="00176E48">
        <w:rPr>
          <w:b/>
          <w:sz w:val="24"/>
          <w:szCs w:val="24"/>
        </w:rPr>
        <w:t>Period of assignment/services</w:t>
      </w:r>
      <w:r w:rsidR="00E90323" w:rsidRPr="00176E48">
        <w:rPr>
          <w:b/>
          <w:sz w:val="24"/>
          <w:szCs w:val="24"/>
        </w:rPr>
        <w:t xml:space="preserve"> (if applicable)</w:t>
      </w:r>
      <w:r w:rsidRPr="00176E48">
        <w:rPr>
          <w:b/>
          <w:sz w:val="24"/>
          <w:szCs w:val="24"/>
        </w:rPr>
        <w:t>:</w:t>
      </w:r>
      <w:r w:rsidR="006D320B" w:rsidRPr="00176E48">
        <w:rPr>
          <w:b/>
          <w:sz w:val="24"/>
          <w:szCs w:val="24"/>
        </w:rPr>
        <w:t xml:space="preserve"> </w:t>
      </w:r>
      <w:r w:rsidR="00735752">
        <w:rPr>
          <w:i/>
          <w:sz w:val="24"/>
          <w:szCs w:val="24"/>
        </w:rPr>
        <w:t>25</w:t>
      </w:r>
      <w:r w:rsidR="00176E48">
        <w:rPr>
          <w:i/>
          <w:sz w:val="24"/>
          <w:szCs w:val="24"/>
        </w:rPr>
        <w:t xml:space="preserve"> </w:t>
      </w:r>
      <w:proofErr w:type="spellStart"/>
      <w:r w:rsidR="00871ADA">
        <w:rPr>
          <w:i/>
          <w:sz w:val="24"/>
          <w:szCs w:val="24"/>
        </w:rPr>
        <w:t>jours</w:t>
      </w:r>
      <w:proofErr w:type="spellEnd"/>
      <w:r w:rsidR="00871ADA">
        <w:rPr>
          <w:i/>
          <w:sz w:val="24"/>
          <w:szCs w:val="24"/>
        </w:rPr>
        <w:t xml:space="preserve"> </w:t>
      </w:r>
      <w:proofErr w:type="spellStart"/>
      <w:r w:rsidR="00871ADA">
        <w:rPr>
          <w:i/>
          <w:sz w:val="24"/>
          <w:szCs w:val="24"/>
        </w:rPr>
        <w:t>ouvrables</w:t>
      </w:r>
      <w:proofErr w:type="spellEnd"/>
      <w:r w:rsidR="00B034AB" w:rsidRPr="00176E48">
        <w:rPr>
          <w:i/>
          <w:sz w:val="24"/>
          <w:szCs w:val="24"/>
        </w:rPr>
        <w:t xml:space="preserve"> </w:t>
      </w:r>
      <w:r w:rsidR="00193E2C" w:rsidRPr="00176E48">
        <w:rPr>
          <w:sz w:val="24"/>
          <w:szCs w:val="24"/>
        </w:rPr>
        <w:t xml:space="preserve">   </w:t>
      </w:r>
    </w:p>
    <w:p w14:paraId="4030A6D6" w14:textId="0B54E6D5" w:rsidR="009E2B22" w:rsidRPr="001A1630" w:rsidRDefault="009E2B22" w:rsidP="00190EA1">
      <w:pPr>
        <w:tabs>
          <w:tab w:val="left" w:pos="1410"/>
        </w:tabs>
        <w:spacing w:after="0" w:line="240" w:lineRule="auto"/>
        <w:jc w:val="both"/>
        <w:rPr>
          <w:sz w:val="24"/>
          <w:szCs w:val="24"/>
        </w:rPr>
      </w:pPr>
      <w:r w:rsidRPr="001A1630">
        <w:rPr>
          <w:sz w:val="24"/>
          <w:szCs w:val="24"/>
        </w:rPr>
        <w:t xml:space="preserve">Proposal </w:t>
      </w:r>
      <w:r w:rsidR="00AF3C0C" w:rsidRPr="001A1630">
        <w:rPr>
          <w:sz w:val="24"/>
          <w:szCs w:val="24"/>
        </w:rPr>
        <w:t>should be submitted at the following address</w:t>
      </w:r>
      <w:r w:rsidR="006D320B" w:rsidRPr="001A1630">
        <w:rPr>
          <w:sz w:val="24"/>
          <w:szCs w:val="24"/>
        </w:rPr>
        <w:t xml:space="preserve"> </w:t>
      </w:r>
      <w:r w:rsidR="00E807EF" w:rsidRPr="001A1630">
        <w:rPr>
          <w:b/>
          <w:sz w:val="24"/>
          <w:szCs w:val="24"/>
        </w:rPr>
        <w:t>N/A</w:t>
      </w:r>
      <w:r w:rsidR="00473620" w:rsidRPr="001A1630">
        <w:rPr>
          <w:sz w:val="24"/>
          <w:szCs w:val="24"/>
        </w:rPr>
        <w:t xml:space="preserve"> </w:t>
      </w:r>
      <w:r w:rsidRPr="001A1630">
        <w:rPr>
          <w:sz w:val="24"/>
          <w:szCs w:val="24"/>
        </w:rPr>
        <w:t>or by email to</w:t>
      </w:r>
      <w:r w:rsidR="006D320B" w:rsidRPr="001A1630">
        <w:rPr>
          <w:sz w:val="24"/>
          <w:szCs w:val="24"/>
        </w:rPr>
        <w:t xml:space="preserve"> </w:t>
      </w:r>
      <w:r w:rsidR="006D320B" w:rsidRPr="00797650">
        <w:rPr>
          <w:b/>
          <w:sz w:val="24"/>
          <w:szCs w:val="24"/>
          <w:u w:val="single"/>
        </w:rPr>
        <w:t>procurement.cv@cv.jo.un.org</w:t>
      </w:r>
      <w:r w:rsidRPr="001A1630">
        <w:rPr>
          <w:sz w:val="24"/>
          <w:szCs w:val="24"/>
        </w:rPr>
        <w:t xml:space="preserve"> no later than</w:t>
      </w:r>
      <w:r w:rsidR="006D320B" w:rsidRPr="001A1630">
        <w:rPr>
          <w:sz w:val="24"/>
          <w:szCs w:val="24"/>
        </w:rPr>
        <w:t xml:space="preserve"> </w:t>
      </w:r>
      <w:r w:rsidR="00C31978">
        <w:rPr>
          <w:b/>
          <w:sz w:val="24"/>
          <w:szCs w:val="24"/>
          <w:u w:val="single"/>
        </w:rPr>
        <w:t>1 Avril</w:t>
      </w:r>
      <w:r w:rsidR="00D130EE">
        <w:rPr>
          <w:b/>
          <w:sz w:val="24"/>
          <w:szCs w:val="24"/>
          <w:u w:val="single"/>
        </w:rPr>
        <w:t xml:space="preserve"> 2020</w:t>
      </w:r>
      <w:r w:rsidR="00DC642C" w:rsidRPr="001A1630">
        <w:rPr>
          <w:b/>
          <w:sz w:val="24"/>
          <w:szCs w:val="24"/>
          <w:u w:val="single"/>
        </w:rPr>
        <w:t xml:space="preserve">, </w:t>
      </w:r>
      <w:r w:rsidR="00721048">
        <w:rPr>
          <w:b/>
          <w:sz w:val="24"/>
          <w:szCs w:val="24"/>
          <w:u w:val="single"/>
        </w:rPr>
        <w:t>16h</w:t>
      </w:r>
      <w:r w:rsidR="00C31978">
        <w:rPr>
          <w:b/>
          <w:sz w:val="24"/>
          <w:szCs w:val="24"/>
          <w:u w:val="single"/>
        </w:rPr>
        <w:t>0</w:t>
      </w:r>
      <w:r w:rsidR="00721048">
        <w:rPr>
          <w:b/>
          <w:sz w:val="24"/>
          <w:szCs w:val="24"/>
          <w:u w:val="single"/>
        </w:rPr>
        <w:t>0</w:t>
      </w:r>
      <w:r w:rsidR="00DC642C" w:rsidRPr="001A1630">
        <w:rPr>
          <w:b/>
          <w:sz w:val="24"/>
          <w:szCs w:val="24"/>
          <w:u w:val="single"/>
        </w:rPr>
        <w:t xml:space="preserve"> </w:t>
      </w:r>
      <w:r w:rsidR="00C31978">
        <w:rPr>
          <w:b/>
          <w:sz w:val="24"/>
          <w:szCs w:val="24"/>
          <w:u w:val="single"/>
        </w:rPr>
        <w:t xml:space="preserve">(du </w:t>
      </w:r>
      <w:r w:rsidR="00DC642C" w:rsidRPr="001A1630">
        <w:rPr>
          <w:b/>
          <w:sz w:val="24"/>
          <w:szCs w:val="24"/>
          <w:u w:val="single"/>
        </w:rPr>
        <w:t>Ca</w:t>
      </w:r>
      <w:r w:rsidR="004422BC">
        <w:rPr>
          <w:b/>
          <w:sz w:val="24"/>
          <w:szCs w:val="24"/>
          <w:u w:val="single"/>
        </w:rPr>
        <w:t>bo Verde</w:t>
      </w:r>
      <w:r w:rsidR="00C31978">
        <w:rPr>
          <w:b/>
          <w:sz w:val="24"/>
          <w:szCs w:val="24"/>
          <w:u w:val="single"/>
        </w:rPr>
        <w:t>)</w:t>
      </w:r>
      <w:r w:rsidR="00AA1035">
        <w:rPr>
          <w:b/>
          <w:sz w:val="24"/>
          <w:szCs w:val="24"/>
          <w:u w:val="single"/>
        </w:rPr>
        <w:t>.</w:t>
      </w:r>
    </w:p>
    <w:p w14:paraId="257D23C7" w14:textId="77777777" w:rsidR="007A2FB7" w:rsidRPr="001A1630" w:rsidRDefault="007A2FB7" w:rsidP="00190EA1">
      <w:pPr>
        <w:tabs>
          <w:tab w:val="left" w:pos="1410"/>
        </w:tabs>
        <w:spacing w:after="0" w:line="240" w:lineRule="auto"/>
        <w:jc w:val="both"/>
        <w:rPr>
          <w:sz w:val="24"/>
          <w:szCs w:val="24"/>
        </w:rPr>
      </w:pPr>
    </w:p>
    <w:p w14:paraId="4CD2606F" w14:textId="77777777" w:rsidR="003812A9" w:rsidRPr="001A1630" w:rsidRDefault="009E2B22" w:rsidP="00190EA1">
      <w:pPr>
        <w:tabs>
          <w:tab w:val="left" w:pos="1410"/>
        </w:tabs>
        <w:jc w:val="both"/>
        <w:rPr>
          <w:sz w:val="24"/>
          <w:szCs w:val="24"/>
        </w:rPr>
      </w:pPr>
      <w:r w:rsidRPr="001A1630">
        <w:rPr>
          <w:sz w:val="24"/>
          <w:szCs w:val="24"/>
        </w:rPr>
        <w:t xml:space="preserve">Any request for clarification must be sent in writing, or by standard electronic </w:t>
      </w:r>
      <w:r w:rsidR="002B197A" w:rsidRPr="001A1630">
        <w:rPr>
          <w:sz w:val="24"/>
          <w:szCs w:val="24"/>
        </w:rPr>
        <w:t>communication</w:t>
      </w:r>
      <w:r w:rsidR="004D3F24" w:rsidRPr="001A1630">
        <w:rPr>
          <w:sz w:val="24"/>
          <w:szCs w:val="24"/>
        </w:rPr>
        <w:t xml:space="preserve"> </w:t>
      </w:r>
      <w:r w:rsidRPr="001A1630">
        <w:rPr>
          <w:sz w:val="24"/>
          <w:szCs w:val="24"/>
        </w:rPr>
        <w:t xml:space="preserve">to </w:t>
      </w:r>
      <w:r w:rsidR="004D3F24" w:rsidRPr="001A1630">
        <w:rPr>
          <w:sz w:val="24"/>
          <w:szCs w:val="24"/>
        </w:rPr>
        <w:t xml:space="preserve">the </w:t>
      </w:r>
      <w:r w:rsidRPr="001A1630">
        <w:rPr>
          <w:sz w:val="24"/>
          <w:szCs w:val="24"/>
        </w:rPr>
        <w:t>address or e-mail indicated above</w:t>
      </w:r>
      <w:r w:rsidR="00190EA1" w:rsidRPr="001A1630">
        <w:rPr>
          <w:sz w:val="24"/>
          <w:szCs w:val="24"/>
        </w:rPr>
        <w:t>. R</w:t>
      </w:r>
      <w:hyperlink r:id="rId13" w:history="1"/>
      <w:r w:rsidRPr="001A1630">
        <w:rPr>
          <w:sz w:val="24"/>
          <w:szCs w:val="24"/>
        </w:rPr>
        <w:t xml:space="preserve">espond </w:t>
      </w:r>
      <w:r w:rsidR="00190EA1" w:rsidRPr="001A1630">
        <w:rPr>
          <w:sz w:val="24"/>
          <w:szCs w:val="24"/>
        </w:rPr>
        <w:t xml:space="preserve">will be send </w:t>
      </w:r>
      <w:r w:rsidRPr="001A1630">
        <w:rPr>
          <w:sz w:val="24"/>
          <w:szCs w:val="24"/>
        </w:rPr>
        <w:t xml:space="preserve">in writing or by standard electronic </w:t>
      </w:r>
      <w:r w:rsidR="004D3F24" w:rsidRPr="001A1630">
        <w:rPr>
          <w:sz w:val="24"/>
          <w:szCs w:val="24"/>
        </w:rPr>
        <w:t xml:space="preserve">mail </w:t>
      </w:r>
      <w:r w:rsidRPr="001A1630">
        <w:rPr>
          <w:sz w:val="24"/>
          <w:szCs w:val="24"/>
        </w:rPr>
        <w:t>and will send written copies of the response, including an explanation of the query without identifying the source of inquiry, to all consultants.</w:t>
      </w:r>
    </w:p>
    <w:p w14:paraId="3DCA65AE" w14:textId="77777777" w:rsidR="009E2B22" w:rsidRPr="005068C7" w:rsidRDefault="00473CC8" w:rsidP="009E2B22">
      <w:pPr>
        <w:tabs>
          <w:tab w:val="left" w:pos="1410"/>
        </w:tabs>
        <w:rPr>
          <w:sz w:val="24"/>
          <w:szCs w:val="24"/>
        </w:rPr>
      </w:pPr>
      <w:r>
        <w:rPr>
          <w:noProof/>
          <w:sz w:val="24"/>
          <w:szCs w:val="24"/>
        </w:rPr>
        <mc:AlternateContent>
          <mc:Choice Requires="wps">
            <w:drawing>
              <wp:anchor distT="0" distB="0" distL="114300" distR="114300" simplePos="0" relativeHeight="251658241" behindDoc="0" locked="0" layoutInCell="1" allowOverlap="1" wp14:anchorId="4A79ED62" wp14:editId="4294A98F">
                <wp:simplePos x="0" y="0"/>
                <wp:positionH relativeFrom="column">
                  <wp:posOffset>-80010</wp:posOffset>
                </wp:positionH>
                <wp:positionV relativeFrom="paragraph">
                  <wp:posOffset>108585</wp:posOffset>
                </wp:positionV>
                <wp:extent cx="6328410" cy="0"/>
                <wp:effectExtent l="34290" t="29210" r="28575" b="374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3AC56" id="AutoShape 4" o:spid="_x0000_s1026" type="#_x0000_t32" style="position:absolute;margin-left:-6.3pt;margin-top:8.55pt;width:49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lX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" strokecolor="blue" strokeweight="4.5pt"/>
            </w:pict>
          </mc:Fallback>
        </mc:AlternateContent>
      </w:r>
    </w:p>
    <w:p w14:paraId="18AB9882" w14:textId="77777777" w:rsidR="009E2B22" w:rsidRPr="005068C7" w:rsidRDefault="009E2B22" w:rsidP="009E2B22">
      <w:pPr>
        <w:tabs>
          <w:tab w:val="left" w:pos="1410"/>
        </w:tabs>
        <w:rPr>
          <w:b/>
          <w:sz w:val="24"/>
          <w:szCs w:val="24"/>
        </w:rPr>
      </w:pPr>
      <w:r w:rsidRPr="005068C7">
        <w:rPr>
          <w:b/>
          <w:sz w:val="24"/>
          <w:szCs w:val="24"/>
        </w:rPr>
        <w:t>1. BACKGROUND</w:t>
      </w:r>
    </w:p>
    <w:p w14:paraId="0A0673F8" w14:textId="77777777" w:rsidR="00A24134" w:rsidRPr="005068C7" w:rsidRDefault="00473CC8" w:rsidP="009E2B22">
      <w:pPr>
        <w:tabs>
          <w:tab w:val="left" w:pos="1410"/>
        </w:tabs>
        <w:rPr>
          <w:b/>
          <w:sz w:val="24"/>
          <w:szCs w:val="24"/>
        </w:rPr>
      </w:pPr>
      <w:r>
        <w:rPr>
          <w:b/>
          <w:noProof/>
          <w:sz w:val="24"/>
          <w:szCs w:val="24"/>
        </w:rPr>
        <mc:AlternateContent>
          <mc:Choice Requires="wps">
            <w:drawing>
              <wp:anchor distT="0" distB="0" distL="114300" distR="114300" simplePos="0" relativeHeight="251658242" behindDoc="0" locked="0" layoutInCell="1" allowOverlap="1" wp14:anchorId="5C39AE6F" wp14:editId="2BE5D036">
                <wp:simplePos x="0" y="0"/>
                <wp:positionH relativeFrom="column">
                  <wp:posOffset>-99060</wp:posOffset>
                </wp:positionH>
                <wp:positionV relativeFrom="paragraph">
                  <wp:posOffset>5080</wp:posOffset>
                </wp:positionV>
                <wp:extent cx="6347460" cy="746760"/>
                <wp:effectExtent l="5715" t="7620" r="952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46760"/>
                        </a:xfrm>
                        <a:prstGeom prst="rect">
                          <a:avLst/>
                        </a:prstGeom>
                        <a:solidFill>
                          <a:srgbClr val="FFFFFF"/>
                        </a:solidFill>
                        <a:ln w="9525">
                          <a:solidFill>
                            <a:srgbClr val="000000"/>
                          </a:solidFill>
                          <a:miter lim="800000"/>
                          <a:headEnd/>
                          <a:tailEnd/>
                        </a:ln>
                      </wps:spPr>
                      <wps:txbx>
                        <w:txbxContent>
                          <w:p w14:paraId="08957BF8" w14:textId="1E5D246E" w:rsidR="00A24134" w:rsidRPr="006C3CDD" w:rsidRDefault="00C97422">
                            <w:pPr>
                              <w:rPr>
                                <w:b/>
                                <w:sz w:val="24"/>
                                <w:szCs w:val="24"/>
                              </w:rPr>
                            </w:pPr>
                            <w:proofErr w:type="spellStart"/>
                            <w:r>
                              <w:rPr>
                                <w:b/>
                                <w:sz w:val="24"/>
                                <w:szCs w:val="24"/>
                              </w:rPr>
                              <w:t>Voir</w:t>
                            </w:r>
                            <w:proofErr w:type="spellEnd"/>
                            <w:r>
                              <w:rPr>
                                <w:b/>
                                <w:sz w:val="24"/>
                                <w:szCs w:val="24"/>
                              </w:rPr>
                              <w:t xml:space="preserve"> </w:t>
                            </w:r>
                            <w:proofErr w:type="spellStart"/>
                            <w:r w:rsidR="008C6E0C">
                              <w:rPr>
                                <w:b/>
                                <w:sz w:val="24"/>
                                <w:szCs w:val="24"/>
                              </w:rPr>
                              <w:t>TdR</w:t>
                            </w:r>
                            <w:proofErr w:type="spellEnd"/>
                            <w:r w:rsidR="008C6E0C">
                              <w:rPr>
                                <w:b/>
                                <w:sz w:val="24"/>
                                <w:szCs w:val="24"/>
                              </w:rPr>
                              <w:t xml:space="preserve"> attaché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9AE6F" id="_x0000_t202" coordsize="21600,21600" o:spt="202" path="m,l,21600r21600,l21600,xe">
                <v:stroke joinstyle="miter"/>
                <v:path gradientshapeok="t" o:connecttype="rect"/>
              </v:shapetype>
              <v:shape id="Text Box 5" o:spid="_x0000_s1026" type="#_x0000_t202" style="position:absolute;margin-left:-7.8pt;margin-top:.4pt;width:499.8pt;height:5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">
                <v:textbox>
                  <w:txbxContent>
                    <w:p w14:paraId="08957BF8" w14:textId="1E5D246E" w:rsidR="00A24134" w:rsidRPr="006C3CDD" w:rsidRDefault="00C97422">
                      <w:pPr>
                        <w:rPr>
                          <w:b/>
                          <w:sz w:val="24"/>
                          <w:szCs w:val="24"/>
                        </w:rPr>
                      </w:pPr>
                      <w:proofErr w:type="spellStart"/>
                      <w:r>
                        <w:rPr>
                          <w:b/>
                          <w:sz w:val="24"/>
                          <w:szCs w:val="24"/>
                        </w:rPr>
                        <w:t>Voir</w:t>
                      </w:r>
                      <w:proofErr w:type="spellEnd"/>
                      <w:r>
                        <w:rPr>
                          <w:b/>
                          <w:sz w:val="24"/>
                          <w:szCs w:val="24"/>
                        </w:rPr>
                        <w:t xml:space="preserve"> </w:t>
                      </w:r>
                      <w:proofErr w:type="spellStart"/>
                      <w:r w:rsidR="008C6E0C">
                        <w:rPr>
                          <w:b/>
                          <w:sz w:val="24"/>
                          <w:szCs w:val="24"/>
                        </w:rPr>
                        <w:t>TdR</w:t>
                      </w:r>
                      <w:proofErr w:type="spellEnd"/>
                      <w:r w:rsidR="008C6E0C">
                        <w:rPr>
                          <w:b/>
                          <w:sz w:val="24"/>
                          <w:szCs w:val="24"/>
                        </w:rPr>
                        <w:t xml:space="preserve"> attaché</w:t>
                      </w:r>
                    </w:p>
                  </w:txbxContent>
                </v:textbox>
              </v:shape>
            </w:pict>
          </mc:Fallback>
        </mc:AlternateContent>
      </w:r>
    </w:p>
    <w:p w14:paraId="69C17C15" w14:textId="77777777" w:rsidR="00A24134" w:rsidRPr="005068C7" w:rsidRDefault="00A24134" w:rsidP="00A24134">
      <w:pPr>
        <w:rPr>
          <w:sz w:val="24"/>
          <w:szCs w:val="24"/>
        </w:rPr>
      </w:pPr>
    </w:p>
    <w:p w14:paraId="3EC22B2A" w14:textId="77777777" w:rsidR="00BD44A2" w:rsidRPr="005068C7" w:rsidRDefault="00BD44A2" w:rsidP="00A24134">
      <w:pPr>
        <w:rPr>
          <w:b/>
          <w:sz w:val="24"/>
          <w:szCs w:val="24"/>
        </w:rPr>
      </w:pPr>
    </w:p>
    <w:p w14:paraId="39FEB590" w14:textId="77777777" w:rsidR="00944F40" w:rsidRPr="005068C7" w:rsidRDefault="00944F40" w:rsidP="00A24134">
      <w:pPr>
        <w:rPr>
          <w:b/>
          <w:sz w:val="24"/>
          <w:szCs w:val="24"/>
        </w:rPr>
      </w:pPr>
      <w:r w:rsidRPr="005068C7">
        <w:rPr>
          <w:b/>
          <w:sz w:val="24"/>
          <w:szCs w:val="24"/>
        </w:rPr>
        <w:t xml:space="preserve">2. SCOPE OF WORK, </w:t>
      </w:r>
      <w:r w:rsidR="00DE1432" w:rsidRPr="005068C7">
        <w:rPr>
          <w:b/>
          <w:sz w:val="24"/>
          <w:szCs w:val="24"/>
        </w:rPr>
        <w:t>RESPONSIBILITIES</w:t>
      </w:r>
      <w:r w:rsidRPr="005068C7">
        <w:rPr>
          <w:b/>
          <w:sz w:val="24"/>
          <w:szCs w:val="24"/>
        </w:rPr>
        <w:t xml:space="preserve"> AND DESCRIPTION OF THE PROPOSED ANALYTICAL WORK </w:t>
      </w:r>
    </w:p>
    <w:p w14:paraId="7B881DD7" w14:textId="77777777" w:rsidR="00DA646F" w:rsidRPr="005068C7" w:rsidRDefault="00473CC8" w:rsidP="00A24134">
      <w:pPr>
        <w:rPr>
          <w:b/>
          <w:sz w:val="24"/>
          <w:szCs w:val="24"/>
        </w:rPr>
      </w:pPr>
      <w:r>
        <w:rPr>
          <w:b/>
          <w:noProof/>
          <w:sz w:val="24"/>
          <w:szCs w:val="24"/>
        </w:rPr>
        <mc:AlternateContent>
          <mc:Choice Requires="wps">
            <w:drawing>
              <wp:anchor distT="0" distB="0" distL="114300" distR="114300" simplePos="0" relativeHeight="251658244" behindDoc="0" locked="0" layoutInCell="1" allowOverlap="1" wp14:anchorId="2A717312" wp14:editId="5D585001">
                <wp:simplePos x="0" y="0"/>
                <wp:positionH relativeFrom="column">
                  <wp:posOffset>-80010</wp:posOffset>
                </wp:positionH>
                <wp:positionV relativeFrom="paragraph">
                  <wp:posOffset>84455</wp:posOffset>
                </wp:positionV>
                <wp:extent cx="6328410" cy="1142365"/>
                <wp:effectExtent l="5715" t="7620" r="952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142365"/>
                        </a:xfrm>
                        <a:prstGeom prst="rect">
                          <a:avLst/>
                        </a:prstGeom>
                        <a:solidFill>
                          <a:srgbClr val="FFFFFF"/>
                        </a:solidFill>
                        <a:ln w="9525">
                          <a:solidFill>
                            <a:srgbClr val="000000"/>
                          </a:solidFill>
                          <a:miter lim="800000"/>
                          <a:headEnd/>
                          <a:tailEnd/>
                        </a:ln>
                      </wps:spPr>
                      <wps:txbx>
                        <w:txbxContent>
                          <w:p w14:paraId="5BF82064" w14:textId="77777777" w:rsidR="00DA646F" w:rsidRDefault="00DA646F">
                            <w:pPr>
                              <w:rPr>
                                <w:i/>
                              </w:rPr>
                            </w:pPr>
                            <w:r>
                              <w:rPr>
                                <w:i/>
                              </w:rPr>
                              <w:t>[</w:t>
                            </w:r>
                            <w:r w:rsidR="00E90323">
                              <w:rPr>
                                <w:i/>
                              </w:rPr>
                              <w:t>Provide a brief description of the assignment</w:t>
                            </w:r>
                            <w:r w:rsidR="00DE1432">
                              <w:rPr>
                                <w:i/>
                              </w:rPr>
                              <w:t xml:space="preserve"> or refer to the Annex covering TOR</w:t>
                            </w:r>
                            <w:r>
                              <w:rPr>
                                <w:i/>
                              </w:rPr>
                              <w:t>]</w:t>
                            </w:r>
                          </w:p>
                          <w:p w14:paraId="5F9830EC" w14:textId="6244C7DB" w:rsidR="005B038A" w:rsidRDefault="00C97422">
                            <w:pPr>
                              <w:rPr>
                                <w:i/>
                              </w:rPr>
                            </w:pPr>
                            <w:proofErr w:type="spellStart"/>
                            <w:r>
                              <w:rPr>
                                <w:b/>
                                <w:sz w:val="24"/>
                                <w:szCs w:val="24"/>
                              </w:rPr>
                              <w:t>Voir</w:t>
                            </w:r>
                            <w:proofErr w:type="spellEnd"/>
                            <w:r>
                              <w:rPr>
                                <w:b/>
                                <w:sz w:val="24"/>
                                <w:szCs w:val="24"/>
                              </w:rPr>
                              <w:t xml:space="preserve"> </w:t>
                            </w:r>
                            <w:proofErr w:type="spellStart"/>
                            <w:r w:rsidR="00CF0B71" w:rsidRPr="00CF0B71">
                              <w:rPr>
                                <w:b/>
                                <w:sz w:val="24"/>
                                <w:szCs w:val="24"/>
                              </w:rPr>
                              <w:t>TdR</w:t>
                            </w:r>
                            <w:proofErr w:type="spellEnd"/>
                            <w:r w:rsidR="00CF0B71" w:rsidRPr="00CF0B71">
                              <w:rPr>
                                <w:b/>
                                <w:sz w:val="24"/>
                                <w:szCs w:val="24"/>
                              </w:rPr>
                              <w:t xml:space="preserve"> attaché</w:t>
                            </w:r>
                          </w:p>
                          <w:p w14:paraId="6C99C6BE" w14:textId="77777777" w:rsidR="005B038A" w:rsidRDefault="005B038A"/>
                          <w:p w14:paraId="626A4E46" w14:textId="77777777" w:rsidR="005B038A" w:rsidRDefault="005B038A"/>
                          <w:p w14:paraId="2349B8F6" w14:textId="77777777" w:rsidR="005B038A" w:rsidRPr="005B038A" w:rsidRDefault="005B038A">
                            <w:r>
                              <w:t>For detailed information, please refer to Annex 1- 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7312" id="Text Box 8" o:spid="_x0000_s1027" type="#_x0000_t202" style="position:absolute;margin-left:-6.3pt;margin-top:6.65pt;width:498.3pt;height:89.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ZNLQIAAFg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">
                <v:textbox>
                  <w:txbxContent>
                    <w:p w14:paraId="5BF82064" w14:textId="77777777" w:rsidR="00DA646F" w:rsidRDefault="00DA646F">
                      <w:pPr>
                        <w:rPr>
                          <w:i/>
                        </w:rPr>
                      </w:pPr>
                      <w:r>
                        <w:rPr>
                          <w:i/>
                        </w:rPr>
                        <w:t>[</w:t>
                      </w:r>
                      <w:r w:rsidR="00E90323">
                        <w:rPr>
                          <w:i/>
                        </w:rPr>
                        <w:t>Provide a brief description of the assignment</w:t>
                      </w:r>
                      <w:r w:rsidR="00DE1432">
                        <w:rPr>
                          <w:i/>
                        </w:rPr>
                        <w:t xml:space="preserve"> or refer to the Annex covering TOR</w:t>
                      </w:r>
                      <w:r>
                        <w:rPr>
                          <w:i/>
                        </w:rPr>
                        <w:t>]</w:t>
                      </w:r>
                    </w:p>
                    <w:p w14:paraId="5F9830EC" w14:textId="6244C7DB" w:rsidR="005B038A" w:rsidRDefault="00C97422">
                      <w:pPr>
                        <w:rPr>
                          <w:i/>
                        </w:rPr>
                      </w:pPr>
                      <w:proofErr w:type="spellStart"/>
                      <w:r>
                        <w:rPr>
                          <w:b/>
                          <w:sz w:val="24"/>
                          <w:szCs w:val="24"/>
                        </w:rPr>
                        <w:t>Voir</w:t>
                      </w:r>
                      <w:proofErr w:type="spellEnd"/>
                      <w:r>
                        <w:rPr>
                          <w:b/>
                          <w:sz w:val="24"/>
                          <w:szCs w:val="24"/>
                        </w:rPr>
                        <w:t xml:space="preserve"> </w:t>
                      </w:r>
                      <w:proofErr w:type="spellStart"/>
                      <w:r w:rsidR="00CF0B71" w:rsidRPr="00CF0B71">
                        <w:rPr>
                          <w:b/>
                          <w:sz w:val="24"/>
                          <w:szCs w:val="24"/>
                        </w:rPr>
                        <w:t>TdR</w:t>
                      </w:r>
                      <w:proofErr w:type="spellEnd"/>
                      <w:r w:rsidR="00CF0B71" w:rsidRPr="00CF0B71">
                        <w:rPr>
                          <w:b/>
                          <w:sz w:val="24"/>
                          <w:szCs w:val="24"/>
                        </w:rPr>
                        <w:t xml:space="preserve"> attaché</w:t>
                      </w:r>
                    </w:p>
                    <w:p w14:paraId="6C99C6BE" w14:textId="77777777" w:rsidR="005B038A" w:rsidRDefault="005B038A"/>
                    <w:p w14:paraId="626A4E46" w14:textId="77777777" w:rsidR="005B038A" w:rsidRDefault="005B038A"/>
                    <w:p w14:paraId="2349B8F6" w14:textId="77777777" w:rsidR="005B038A" w:rsidRPr="005B038A" w:rsidRDefault="005B038A">
                      <w:r>
                        <w:t>For detailed information, please refer to Annex 1- Terms of Reference.</w:t>
                      </w:r>
                    </w:p>
                  </w:txbxContent>
                </v:textbox>
              </v:shape>
            </w:pict>
          </mc:Fallback>
        </mc:AlternateContent>
      </w:r>
    </w:p>
    <w:p w14:paraId="5E496D90" w14:textId="77777777" w:rsidR="00DA646F" w:rsidRPr="005068C7" w:rsidRDefault="00DA646F" w:rsidP="00A24134">
      <w:pPr>
        <w:rPr>
          <w:b/>
          <w:sz w:val="24"/>
          <w:szCs w:val="24"/>
        </w:rPr>
      </w:pPr>
    </w:p>
    <w:p w14:paraId="41FD0FFE" w14:textId="77777777" w:rsidR="00DA646F" w:rsidRPr="005068C7" w:rsidRDefault="00DA646F" w:rsidP="00A24134">
      <w:pPr>
        <w:rPr>
          <w:b/>
          <w:sz w:val="24"/>
          <w:szCs w:val="24"/>
        </w:rPr>
      </w:pPr>
    </w:p>
    <w:p w14:paraId="245B6595" w14:textId="77777777" w:rsidR="00AF7CE2" w:rsidRDefault="00AF7CE2">
      <w:pPr>
        <w:rPr>
          <w:b/>
          <w:sz w:val="24"/>
          <w:szCs w:val="24"/>
        </w:rPr>
      </w:pPr>
      <w:r>
        <w:rPr>
          <w:b/>
          <w:sz w:val="24"/>
          <w:szCs w:val="24"/>
        </w:rPr>
        <w:br w:type="page"/>
      </w:r>
    </w:p>
    <w:p w14:paraId="6154C497" w14:textId="77777777" w:rsidR="002223E0" w:rsidRPr="005068C7" w:rsidRDefault="00473CC8" w:rsidP="00A24134">
      <w:pPr>
        <w:rPr>
          <w:b/>
          <w:sz w:val="24"/>
          <w:szCs w:val="24"/>
        </w:rPr>
      </w:pPr>
      <w:r>
        <w:rPr>
          <w:b/>
          <w:noProof/>
          <w:sz w:val="24"/>
          <w:szCs w:val="24"/>
        </w:rPr>
        <w:lastRenderedPageBreak/>
        <mc:AlternateContent>
          <mc:Choice Requires="wps">
            <w:drawing>
              <wp:anchor distT="0" distB="0" distL="114300" distR="114300" simplePos="0" relativeHeight="251658245" behindDoc="0" locked="0" layoutInCell="1" allowOverlap="1" wp14:anchorId="200227BB" wp14:editId="7EAB1F5A">
                <wp:simplePos x="0" y="0"/>
                <wp:positionH relativeFrom="column">
                  <wp:posOffset>-182880</wp:posOffset>
                </wp:positionH>
                <wp:positionV relativeFrom="paragraph">
                  <wp:posOffset>350520</wp:posOffset>
                </wp:positionV>
                <wp:extent cx="6370320" cy="3802380"/>
                <wp:effectExtent l="0" t="0" r="11430" b="266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3802380"/>
                        </a:xfrm>
                        <a:prstGeom prst="rect">
                          <a:avLst/>
                        </a:prstGeom>
                        <a:solidFill>
                          <a:srgbClr val="FFFFFF"/>
                        </a:solidFill>
                        <a:ln w="9525">
                          <a:solidFill>
                            <a:srgbClr val="000000"/>
                          </a:solidFill>
                          <a:miter lim="800000"/>
                          <a:headEnd/>
                          <a:tailEnd/>
                        </a:ln>
                      </wps:spPr>
                      <wps:txbx>
                        <w:txbxContent>
                          <w:p w14:paraId="68810F11" w14:textId="308C06C0" w:rsidR="0071253B" w:rsidRPr="00075C32" w:rsidRDefault="0071253B" w:rsidP="00075C32">
                            <w:pPr>
                              <w:spacing w:after="0" w:line="240" w:lineRule="auto"/>
                              <w:rPr>
                                <w:rFonts w:cstheme="minorHAnsi"/>
                                <w:b/>
                                <w:i/>
                                <w:sz w:val="23"/>
                                <w:szCs w:val="23"/>
                              </w:rPr>
                            </w:pPr>
                            <w:r w:rsidRPr="00075C32">
                              <w:rPr>
                                <w:rFonts w:cstheme="minorHAnsi"/>
                                <w:b/>
                                <w:i/>
                                <w:sz w:val="23"/>
                                <w:szCs w:val="23"/>
                              </w:rPr>
                              <w:t>Preference will be given to candidates who have a:</w:t>
                            </w:r>
                          </w:p>
                          <w:p w14:paraId="24CB0B59" w14:textId="77777777" w:rsidR="00B41839" w:rsidRPr="00075C32" w:rsidRDefault="00B41839" w:rsidP="00075C32">
                            <w:pPr>
                              <w:spacing w:after="0" w:line="240" w:lineRule="auto"/>
                              <w:jc w:val="both"/>
                              <w:rPr>
                                <w:rFonts w:cstheme="minorHAnsi"/>
                                <w:b/>
                                <w:sz w:val="23"/>
                                <w:szCs w:val="23"/>
                                <w:u w:val="single"/>
                              </w:rPr>
                            </w:pPr>
                          </w:p>
                          <w:p w14:paraId="326D68B1" w14:textId="77777777" w:rsidR="00926000" w:rsidRPr="00075C32" w:rsidRDefault="00926000" w:rsidP="00075C32">
                            <w:pPr>
                              <w:pStyle w:val="ListParagraph"/>
                              <w:numPr>
                                <w:ilvl w:val="0"/>
                                <w:numId w:val="16"/>
                              </w:numPr>
                              <w:spacing w:after="0" w:line="240" w:lineRule="auto"/>
                              <w:jc w:val="both"/>
                              <w:rPr>
                                <w:sz w:val="23"/>
                                <w:szCs w:val="23"/>
                                <w:lang w:val="fr-FR"/>
                              </w:rPr>
                            </w:pPr>
                            <w:r w:rsidRPr="00075C32">
                              <w:rPr>
                                <w:sz w:val="23"/>
                                <w:szCs w:val="23"/>
                                <w:lang w:val="fr-FR"/>
                              </w:rPr>
                              <w:t xml:space="preserve">Un diplôme universitaire supérieur (niveau DEA/DESS) en économie, sciences sociales ou domaines connexes est requis </w:t>
                            </w:r>
                          </w:p>
                          <w:p w14:paraId="223B7547" w14:textId="616BE91D" w:rsidR="00926000" w:rsidRPr="00075C32" w:rsidRDefault="00926000" w:rsidP="00075C32">
                            <w:pPr>
                              <w:pStyle w:val="ListParagraph"/>
                              <w:numPr>
                                <w:ilvl w:val="0"/>
                                <w:numId w:val="16"/>
                              </w:numPr>
                              <w:spacing w:after="0" w:line="240" w:lineRule="auto"/>
                              <w:jc w:val="both"/>
                              <w:rPr>
                                <w:sz w:val="23"/>
                                <w:szCs w:val="23"/>
                                <w:lang w:val="fr-FR"/>
                              </w:rPr>
                            </w:pPr>
                            <w:r w:rsidRPr="00075C32">
                              <w:rPr>
                                <w:sz w:val="23"/>
                                <w:szCs w:val="23"/>
                                <w:lang w:val="fr-FR"/>
                              </w:rPr>
                              <w:t xml:space="preserve">Solide expérience (au moins cinq ans) dans le suivi et l'évaluation de programme et projets de développement  </w:t>
                            </w:r>
                          </w:p>
                          <w:p w14:paraId="19F618D4" w14:textId="77777777" w:rsidR="00926000" w:rsidRPr="00075C32" w:rsidRDefault="00926000" w:rsidP="00075C32">
                            <w:pPr>
                              <w:pStyle w:val="ListParagraph"/>
                              <w:numPr>
                                <w:ilvl w:val="0"/>
                                <w:numId w:val="16"/>
                              </w:numPr>
                              <w:spacing w:after="0" w:line="240" w:lineRule="auto"/>
                              <w:jc w:val="both"/>
                              <w:rPr>
                                <w:rFonts w:cs="Times New Roman"/>
                                <w:sz w:val="23"/>
                                <w:szCs w:val="23"/>
                                <w:lang w:val="fr-FR"/>
                              </w:rPr>
                            </w:pPr>
                            <w:r w:rsidRPr="00075C32">
                              <w:rPr>
                                <w:sz w:val="23"/>
                                <w:szCs w:val="23"/>
                                <w:lang w:val="fr-FR"/>
                              </w:rPr>
                              <w:t xml:space="preserve">Solide expérience professionnelle (avoir réalisé des travaux ou exécuté des consultations techniques dans le champ d’emploi e/ou auto-emploi) </w:t>
                            </w:r>
                          </w:p>
                          <w:p w14:paraId="1581A78A" w14:textId="4D8C49C0" w:rsidR="00926000" w:rsidRPr="00075C32" w:rsidRDefault="00926000" w:rsidP="00075C32">
                            <w:pPr>
                              <w:pStyle w:val="ListParagraph"/>
                              <w:numPr>
                                <w:ilvl w:val="0"/>
                                <w:numId w:val="16"/>
                              </w:numPr>
                              <w:spacing w:after="0" w:line="240" w:lineRule="auto"/>
                              <w:jc w:val="both"/>
                              <w:rPr>
                                <w:rFonts w:cs="Times New Roman"/>
                                <w:sz w:val="23"/>
                                <w:szCs w:val="23"/>
                                <w:lang w:val="fr-FR"/>
                              </w:rPr>
                            </w:pPr>
                            <w:r w:rsidRPr="00075C32">
                              <w:rPr>
                                <w:rFonts w:cs="Times New Roman"/>
                                <w:sz w:val="23"/>
                                <w:szCs w:val="23"/>
                                <w:lang w:val="fr-FR"/>
                              </w:rPr>
                              <w:t xml:space="preserve">Bonne connaissance des enjeux en matière d’emploi des jeunes et de développement des </w:t>
                            </w:r>
                            <w:proofErr w:type="spellStart"/>
                            <w:r w:rsidRPr="00075C32">
                              <w:rPr>
                                <w:rFonts w:cs="Times New Roman"/>
                                <w:sz w:val="23"/>
                                <w:szCs w:val="23"/>
                                <w:lang w:val="fr-FR"/>
                              </w:rPr>
                              <w:t>MPEs</w:t>
                            </w:r>
                            <w:proofErr w:type="spellEnd"/>
                            <w:r w:rsidRPr="00075C32">
                              <w:rPr>
                                <w:rFonts w:cs="Times New Roman"/>
                                <w:sz w:val="23"/>
                                <w:szCs w:val="23"/>
                                <w:lang w:val="fr-FR"/>
                              </w:rPr>
                              <w:t xml:space="preserve"> </w:t>
                            </w:r>
                          </w:p>
                          <w:p w14:paraId="2A050BF0" w14:textId="5434C747"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Expérience avérée dans l’analyse et l’évaluation des projets de développement dans un contexte </w:t>
                            </w:r>
                            <w:proofErr w:type="gramStart"/>
                            <w:r w:rsidRPr="00075C32">
                              <w:rPr>
                                <w:rFonts w:asciiTheme="minorHAnsi" w:hAnsiTheme="minorHAnsi" w:cs="Times New Roman"/>
                                <w:sz w:val="23"/>
                                <w:szCs w:val="23"/>
                                <w:lang w:val="fr-FR"/>
                              </w:rPr>
                              <w:t>similaire;</w:t>
                            </w:r>
                            <w:proofErr w:type="gramEnd"/>
                            <w:r w:rsidRPr="00075C32">
                              <w:rPr>
                                <w:rFonts w:asciiTheme="minorHAnsi" w:hAnsiTheme="minorHAnsi" w:cs="Times New Roman"/>
                                <w:sz w:val="23"/>
                                <w:szCs w:val="23"/>
                                <w:lang w:val="fr-FR"/>
                              </w:rPr>
                              <w:t xml:space="preserve"> </w:t>
                            </w:r>
                          </w:p>
                          <w:p w14:paraId="1EA7AF83" w14:textId="07CDC3B1"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Bonne connaissance des objectifs, des stratégies et des outils développés par le BIT/PNUD pour la promotion des </w:t>
                            </w:r>
                            <w:proofErr w:type="spellStart"/>
                            <w:r w:rsidRPr="00075C32">
                              <w:rPr>
                                <w:rFonts w:asciiTheme="minorHAnsi" w:hAnsiTheme="minorHAnsi" w:cs="Times New Roman"/>
                                <w:sz w:val="23"/>
                                <w:szCs w:val="23"/>
                                <w:lang w:val="fr-FR"/>
                              </w:rPr>
                              <w:t>MPE’s</w:t>
                            </w:r>
                            <w:proofErr w:type="spellEnd"/>
                            <w:r w:rsidRPr="00075C32">
                              <w:rPr>
                                <w:rFonts w:asciiTheme="minorHAnsi" w:hAnsiTheme="minorHAnsi" w:cs="Times New Roman"/>
                                <w:sz w:val="23"/>
                                <w:szCs w:val="23"/>
                                <w:lang w:val="fr-FR"/>
                              </w:rPr>
                              <w:t xml:space="preserve"> aux niveaux macro et méso </w:t>
                            </w:r>
                          </w:p>
                          <w:p w14:paraId="2204E658" w14:textId="7BD9090E"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Bonne capacité d’écoute, d’analyse et hauteur de vue </w:t>
                            </w:r>
                          </w:p>
                          <w:p w14:paraId="310588D3" w14:textId="503D6149"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Capacité de produire des résultats de qualité dans un temps limité. La familiarisation aux méthodes employées pour l’évaluation des projets des agences du Système des Nations Unies, notamment le BIT/PNUD, seraient des atouts déterminants. </w:t>
                            </w:r>
                          </w:p>
                          <w:p w14:paraId="3C5ECBBD" w14:textId="5DCA0974"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Maîtrise du Portugais et bonne connaissance du français </w:t>
                            </w:r>
                          </w:p>
                          <w:p w14:paraId="29EAD1F4" w14:textId="77777777" w:rsidR="00A60654" w:rsidRPr="00075C32" w:rsidRDefault="00A60654" w:rsidP="00075C32">
                            <w:pPr>
                              <w:spacing w:after="0" w:line="240" w:lineRule="auto"/>
                              <w:jc w:val="both"/>
                              <w:rPr>
                                <w:b/>
                                <w:bCs/>
                                <w:sz w:val="23"/>
                                <w:szCs w:val="23"/>
                                <w:u w:val="single"/>
                                <w:lang w:val="fr-FR"/>
                              </w:rPr>
                            </w:pPr>
                          </w:p>
                          <w:p w14:paraId="75083523" w14:textId="2DDD9D5D" w:rsidR="00372513" w:rsidRPr="00075C32" w:rsidRDefault="007E25B2" w:rsidP="00075C32">
                            <w:pPr>
                              <w:spacing w:after="0" w:line="240" w:lineRule="auto"/>
                              <w:jc w:val="both"/>
                              <w:rPr>
                                <w:sz w:val="23"/>
                                <w:szCs w:val="23"/>
                                <w:lang w:val="fr-FR"/>
                              </w:rPr>
                            </w:pPr>
                            <w:r w:rsidRPr="00075C32">
                              <w:rPr>
                                <w:b/>
                                <w:bCs/>
                                <w:sz w:val="23"/>
                                <w:szCs w:val="23"/>
                                <w:u w:val="single"/>
                                <w:lang w:val="fr-FR"/>
                              </w:rPr>
                              <w:t xml:space="preserve">Pour plus d'informations, consultez les </w:t>
                            </w:r>
                            <w:proofErr w:type="spellStart"/>
                            <w:r w:rsidRPr="00075C32">
                              <w:rPr>
                                <w:b/>
                                <w:bCs/>
                                <w:sz w:val="23"/>
                                <w:szCs w:val="23"/>
                                <w:u w:val="single"/>
                                <w:lang w:val="fr-FR"/>
                              </w:rPr>
                              <w:t>TdR</w:t>
                            </w:r>
                            <w:proofErr w:type="spellEnd"/>
                            <w:r w:rsidRPr="00075C32">
                              <w:rPr>
                                <w:b/>
                                <w:bCs/>
                                <w:sz w:val="23"/>
                                <w:szCs w:val="23"/>
                                <w:u w:val="single"/>
                                <w:lang w:val="fr-FR"/>
                              </w:rPr>
                              <w:t xml:space="preserve"> joints</w:t>
                            </w:r>
                            <w:r w:rsidRPr="00075C32">
                              <w:rPr>
                                <w:b/>
                                <w:bCs/>
                                <w:sz w:val="23"/>
                                <w:szCs w:val="23"/>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27BB" id="Text Box 9" o:spid="_x0000_s1028" type="#_x0000_t202" style="position:absolute;margin-left:-14.4pt;margin-top:27.6pt;width:501.6pt;height:299.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">
                <v:textbox>
                  <w:txbxContent>
                    <w:p w14:paraId="68810F11" w14:textId="308C06C0" w:rsidR="0071253B" w:rsidRPr="00075C32" w:rsidRDefault="0071253B" w:rsidP="00075C32">
                      <w:pPr>
                        <w:spacing w:after="0" w:line="240" w:lineRule="auto"/>
                        <w:rPr>
                          <w:rFonts w:cstheme="minorHAnsi"/>
                          <w:b/>
                          <w:i/>
                          <w:sz w:val="23"/>
                          <w:szCs w:val="23"/>
                        </w:rPr>
                      </w:pPr>
                      <w:r w:rsidRPr="00075C32">
                        <w:rPr>
                          <w:rFonts w:cstheme="minorHAnsi"/>
                          <w:b/>
                          <w:i/>
                          <w:sz w:val="23"/>
                          <w:szCs w:val="23"/>
                        </w:rPr>
                        <w:t>Preference will be given to candidates who have a:</w:t>
                      </w:r>
                    </w:p>
                    <w:p w14:paraId="24CB0B59" w14:textId="77777777" w:rsidR="00B41839" w:rsidRPr="00075C32" w:rsidRDefault="00B41839" w:rsidP="00075C32">
                      <w:pPr>
                        <w:spacing w:after="0" w:line="240" w:lineRule="auto"/>
                        <w:jc w:val="both"/>
                        <w:rPr>
                          <w:rFonts w:cstheme="minorHAnsi"/>
                          <w:b/>
                          <w:sz w:val="23"/>
                          <w:szCs w:val="23"/>
                          <w:u w:val="single"/>
                        </w:rPr>
                      </w:pPr>
                    </w:p>
                    <w:p w14:paraId="326D68B1" w14:textId="77777777" w:rsidR="00926000" w:rsidRPr="00075C32" w:rsidRDefault="00926000" w:rsidP="00075C32">
                      <w:pPr>
                        <w:pStyle w:val="ListParagraph"/>
                        <w:numPr>
                          <w:ilvl w:val="0"/>
                          <w:numId w:val="16"/>
                        </w:numPr>
                        <w:spacing w:after="0" w:line="240" w:lineRule="auto"/>
                        <w:jc w:val="both"/>
                        <w:rPr>
                          <w:sz w:val="23"/>
                          <w:szCs w:val="23"/>
                          <w:lang w:val="fr-FR"/>
                        </w:rPr>
                      </w:pPr>
                      <w:r w:rsidRPr="00075C32">
                        <w:rPr>
                          <w:sz w:val="23"/>
                          <w:szCs w:val="23"/>
                          <w:lang w:val="fr-FR"/>
                        </w:rPr>
                        <w:t xml:space="preserve">Un diplôme universitaire supérieur (niveau DEA/DESS) en économie, sciences sociales ou domaines connexes est requis </w:t>
                      </w:r>
                    </w:p>
                    <w:p w14:paraId="223B7547" w14:textId="616BE91D" w:rsidR="00926000" w:rsidRPr="00075C32" w:rsidRDefault="00926000" w:rsidP="00075C32">
                      <w:pPr>
                        <w:pStyle w:val="ListParagraph"/>
                        <w:numPr>
                          <w:ilvl w:val="0"/>
                          <w:numId w:val="16"/>
                        </w:numPr>
                        <w:spacing w:after="0" w:line="240" w:lineRule="auto"/>
                        <w:jc w:val="both"/>
                        <w:rPr>
                          <w:sz w:val="23"/>
                          <w:szCs w:val="23"/>
                          <w:lang w:val="fr-FR"/>
                        </w:rPr>
                      </w:pPr>
                      <w:r w:rsidRPr="00075C32">
                        <w:rPr>
                          <w:sz w:val="23"/>
                          <w:szCs w:val="23"/>
                          <w:lang w:val="fr-FR"/>
                        </w:rPr>
                        <w:t xml:space="preserve">Solide expérience (au moins cinq ans) dans le suivi et l'évaluation de programme et projets de développement  </w:t>
                      </w:r>
                    </w:p>
                    <w:p w14:paraId="19F618D4" w14:textId="77777777" w:rsidR="00926000" w:rsidRPr="00075C32" w:rsidRDefault="00926000" w:rsidP="00075C32">
                      <w:pPr>
                        <w:pStyle w:val="ListParagraph"/>
                        <w:numPr>
                          <w:ilvl w:val="0"/>
                          <w:numId w:val="16"/>
                        </w:numPr>
                        <w:spacing w:after="0" w:line="240" w:lineRule="auto"/>
                        <w:jc w:val="both"/>
                        <w:rPr>
                          <w:rFonts w:cs="Times New Roman"/>
                          <w:sz w:val="23"/>
                          <w:szCs w:val="23"/>
                          <w:lang w:val="fr-FR"/>
                        </w:rPr>
                      </w:pPr>
                      <w:r w:rsidRPr="00075C32">
                        <w:rPr>
                          <w:sz w:val="23"/>
                          <w:szCs w:val="23"/>
                          <w:lang w:val="fr-FR"/>
                        </w:rPr>
                        <w:t xml:space="preserve">Solide expérience professionnelle (avoir réalisé des travaux ou exécuté des consultations techniques dans le champ d’emploi e/ou auto-emploi) </w:t>
                      </w:r>
                    </w:p>
                    <w:p w14:paraId="1581A78A" w14:textId="4D8C49C0" w:rsidR="00926000" w:rsidRPr="00075C32" w:rsidRDefault="00926000" w:rsidP="00075C32">
                      <w:pPr>
                        <w:pStyle w:val="ListParagraph"/>
                        <w:numPr>
                          <w:ilvl w:val="0"/>
                          <w:numId w:val="16"/>
                        </w:numPr>
                        <w:spacing w:after="0" w:line="240" w:lineRule="auto"/>
                        <w:jc w:val="both"/>
                        <w:rPr>
                          <w:rFonts w:cs="Times New Roman"/>
                          <w:sz w:val="23"/>
                          <w:szCs w:val="23"/>
                          <w:lang w:val="fr-FR"/>
                        </w:rPr>
                      </w:pPr>
                      <w:r w:rsidRPr="00075C32">
                        <w:rPr>
                          <w:rFonts w:cs="Times New Roman"/>
                          <w:sz w:val="23"/>
                          <w:szCs w:val="23"/>
                          <w:lang w:val="fr-FR"/>
                        </w:rPr>
                        <w:t xml:space="preserve">Bonne connaissance des enjeux en matière d’emploi des jeunes et de développement des </w:t>
                      </w:r>
                      <w:proofErr w:type="spellStart"/>
                      <w:r w:rsidRPr="00075C32">
                        <w:rPr>
                          <w:rFonts w:cs="Times New Roman"/>
                          <w:sz w:val="23"/>
                          <w:szCs w:val="23"/>
                          <w:lang w:val="fr-FR"/>
                        </w:rPr>
                        <w:t>MPEs</w:t>
                      </w:r>
                      <w:proofErr w:type="spellEnd"/>
                      <w:r w:rsidRPr="00075C32">
                        <w:rPr>
                          <w:rFonts w:cs="Times New Roman"/>
                          <w:sz w:val="23"/>
                          <w:szCs w:val="23"/>
                          <w:lang w:val="fr-FR"/>
                        </w:rPr>
                        <w:t xml:space="preserve"> </w:t>
                      </w:r>
                    </w:p>
                    <w:p w14:paraId="2A050BF0" w14:textId="5434C747"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Expérience avérée dans l’analyse et l’évaluation des projets de développement dans un contexte </w:t>
                      </w:r>
                      <w:proofErr w:type="gramStart"/>
                      <w:r w:rsidRPr="00075C32">
                        <w:rPr>
                          <w:rFonts w:asciiTheme="minorHAnsi" w:hAnsiTheme="minorHAnsi" w:cs="Times New Roman"/>
                          <w:sz w:val="23"/>
                          <w:szCs w:val="23"/>
                          <w:lang w:val="fr-FR"/>
                        </w:rPr>
                        <w:t>similaire;</w:t>
                      </w:r>
                      <w:proofErr w:type="gramEnd"/>
                      <w:r w:rsidRPr="00075C32">
                        <w:rPr>
                          <w:rFonts w:asciiTheme="minorHAnsi" w:hAnsiTheme="minorHAnsi" w:cs="Times New Roman"/>
                          <w:sz w:val="23"/>
                          <w:szCs w:val="23"/>
                          <w:lang w:val="fr-FR"/>
                        </w:rPr>
                        <w:t xml:space="preserve"> </w:t>
                      </w:r>
                    </w:p>
                    <w:p w14:paraId="1EA7AF83" w14:textId="07CDC3B1"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Bonne connaissance des objectifs, des stratégies et des outils développés par le BIT/PNUD pour la promotion des </w:t>
                      </w:r>
                      <w:proofErr w:type="spellStart"/>
                      <w:r w:rsidRPr="00075C32">
                        <w:rPr>
                          <w:rFonts w:asciiTheme="minorHAnsi" w:hAnsiTheme="minorHAnsi" w:cs="Times New Roman"/>
                          <w:sz w:val="23"/>
                          <w:szCs w:val="23"/>
                          <w:lang w:val="fr-FR"/>
                        </w:rPr>
                        <w:t>MPE’s</w:t>
                      </w:r>
                      <w:proofErr w:type="spellEnd"/>
                      <w:r w:rsidRPr="00075C32">
                        <w:rPr>
                          <w:rFonts w:asciiTheme="minorHAnsi" w:hAnsiTheme="minorHAnsi" w:cs="Times New Roman"/>
                          <w:sz w:val="23"/>
                          <w:szCs w:val="23"/>
                          <w:lang w:val="fr-FR"/>
                        </w:rPr>
                        <w:t xml:space="preserve"> aux niveaux macro et méso </w:t>
                      </w:r>
                    </w:p>
                    <w:p w14:paraId="2204E658" w14:textId="7BD9090E"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Bonne capacité d’écoute, d’analyse et hauteur de vue </w:t>
                      </w:r>
                    </w:p>
                    <w:p w14:paraId="310588D3" w14:textId="503D6149"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Capacité de produire des résultats de qualité dans un temps limité. La familiarisation aux méthodes employées pour l’évaluation des projets des agences du Système des Nations Unies, notamment le BIT/PNUD, seraient des atouts déterminants. </w:t>
                      </w:r>
                    </w:p>
                    <w:p w14:paraId="3C5ECBBD" w14:textId="5DCA0974" w:rsidR="00926000" w:rsidRPr="00075C32" w:rsidRDefault="00926000" w:rsidP="00075C32">
                      <w:pPr>
                        <w:pStyle w:val="Default"/>
                        <w:numPr>
                          <w:ilvl w:val="0"/>
                          <w:numId w:val="16"/>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Maîtrise du Portugais et bonne connaissance du français </w:t>
                      </w:r>
                    </w:p>
                    <w:p w14:paraId="29EAD1F4" w14:textId="77777777" w:rsidR="00A60654" w:rsidRPr="00075C32" w:rsidRDefault="00A60654" w:rsidP="00075C32">
                      <w:pPr>
                        <w:spacing w:after="0" w:line="240" w:lineRule="auto"/>
                        <w:jc w:val="both"/>
                        <w:rPr>
                          <w:b/>
                          <w:bCs/>
                          <w:sz w:val="23"/>
                          <w:szCs w:val="23"/>
                          <w:u w:val="single"/>
                          <w:lang w:val="fr-FR"/>
                        </w:rPr>
                      </w:pPr>
                    </w:p>
                    <w:p w14:paraId="75083523" w14:textId="2DDD9D5D" w:rsidR="00372513" w:rsidRPr="00075C32" w:rsidRDefault="007E25B2" w:rsidP="00075C32">
                      <w:pPr>
                        <w:spacing w:after="0" w:line="240" w:lineRule="auto"/>
                        <w:jc w:val="both"/>
                        <w:rPr>
                          <w:sz w:val="23"/>
                          <w:szCs w:val="23"/>
                          <w:lang w:val="fr-FR"/>
                        </w:rPr>
                      </w:pPr>
                      <w:r w:rsidRPr="00075C32">
                        <w:rPr>
                          <w:b/>
                          <w:bCs/>
                          <w:sz w:val="23"/>
                          <w:szCs w:val="23"/>
                          <w:u w:val="single"/>
                          <w:lang w:val="fr-FR"/>
                        </w:rPr>
                        <w:t xml:space="preserve">Pour plus d'informations, consultez les </w:t>
                      </w:r>
                      <w:proofErr w:type="spellStart"/>
                      <w:r w:rsidRPr="00075C32">
                        <w:rPr>
                          <w:b/>
                          <w:bCs/>
                          <w:sz w:val="23"/>
                          <w:szCs w:val="23"/>
                          <w:u w:val="single"/>
                          <w:lang w:val="fr-FR"/>
                        </w:rPr>
                        <w:t>TdR</w:t>
                      </w:r>
                      <w:proofErr w:type="spellEnd"/>
                      <w:r w:rsidRPr="00075C32">
                        <w:rPr>
                          <w:b/>
                          <w:bCs/>
                          <w:sz w:val="23"/>
                          <w:szCs w:val="23"/>
                          <w:u w:val="single"/>
                          <w:lang w:val="fr-FR"/>
                        </w:rPr>
                        <w:t xml:space="preserve"> joints</w:t>
                      </w:r>
                      <w:r w:rsidRPr="00075C32">
                        <w:rPr>
                          <w:b/>
                          <w:bCs/>
                          <w:sz w:val="23"/>
                          <w:szCs w:val="23"/>
                          <w:lang w:val="fr-FR"/>
                        </w:rPr>
                        <w:t>.</w:t>
                      </w:r>
                    </w:p>
                  </w:txbxContent>
                </v:textbox>
              </v:shape>
            </w:pict>
          </mc:Fallback>
        </mc:AlternateContent>
      </w:r>
      <w:r w:rsidR="002223E0" w:rsidRPr="005068C7">
        <w:rPr>
          <w:b/>
          <w:sz w:val="24"/>
          <w:szCs w:val="24"/>
        </w:rPr>
        <w:t xml:space="preserve">3. </w:t>
      </w:r>
      <w:r w:rsidR="00C22E07" w:rsidRPr="005068C7">
        <w:rPr>
          <w:b/>
          <w:sz w:val="24"/>
          <w:szCs w:val="24"/>
        </w:rPr>
        <w:t xml:space="preserve">REQUIREMENTS FOR EXPERIENCE AND </w:t>
      </w:r>
      <w:r w:rsidR="002223E0" w:rsidRPr="005068C7">
        <w:rPr>
          <w:b/>
          <w:sz w:val="24"/>
          <w:szCs w:val="24"/>
        </w:rPr>
        <w:t>QUALIFICATIONS</w:t>
      </w:r>
    </w:p>
    <w:p w14:paraId="37242584" w14:textId="77777777" w:rsidR="00440ECE" w:rsidRPr="005068C7" w:rsidRDefault="00440ECE" w:rsidP="00A24134">
      <w:pPr>
        <w:rPr>
          <w:b/>
          <w:sz w:val="24"/>
          <w:szCs w:val="24"/>
        </w:rPr>
      </w:pPr>
    </w:p>
    <w:p w14:paraId="00C01618" w14:textId="77777777" w:rsidR="00DA646F" w:rsidRPr="005068C7" w:rsidRDefault="00DA646F" w:rsidP="00A24134">
      <w:pPr>
        <w:rPr>
          <w:b/>
          <w:sz w:val="24"/>
          <w:szCs w:val="24"/>
        </w:rPr>
      </w:pPr>
    </w:p>
    <w:p w14:paraId="641C41BA" w14:textId="77777777" w:rsidR="00DA646F" w:rsidRPr="005068C7" w:rsidRDefault="00DA646F" w:rsidP="00A24134">
      <w:pPr>
        <w:rPr>
          <w:b/>
          <w:sz w:val="24"/>
          <w:szCs w:val="24"/>
        </w:rPr>
      </w:pPr>
    </w:p>
    <w:p w14:paraId="2B126074" w14:textId="77777777" w:rsidR="002223E0" w:rsidRPr="005068C7" w:rsidRDefault="002223E0" w:rsidP="00A24134">
      <w:pPr>
        <w:rPr>
          <w:b/>
          <w:sz w:val="24"/>
          <w:szCs w:val="24"/>
        </w:rPr>
      </w:pPr>
    </w:p>
    <w:p w14:paraId="7B0B05F3" w14:textId="77777777" w:rsidR="002223E0" w:rsidRPr="005068C7" w:rsidRDefault="002223E0" w:rsidP="00A24134">
      <w:pPr>
        <w:rPr>
          <w:b/>
          <w:sz w:val="24"/>
          <w:szCs w:val="24"/>
        </w:rPr>
      </w:pPr>
    </w:p>
    <w:p w14:paraId="70F023E0" w14:textId="77777777" w:rsidR="00C373A4" w:rsidRDefault="00C373A4" w:rsidP="00A24134">
      <w:pPr>
        <w:rPr>
          <w:b/>
          <w:sz w:val="24"/>
          <w:szCs w:val="24"/>
        </w:rPr>
      </w:pPr>
    </w:p>
    <w:p w14:paraId="4244838A" w14:textId="4FA2F329" w:rsidR="00B034AB" w:rsidRDefault="00B034AB" w:rsidP="00A24134">
      <w:pPr>
        <w:rPr>
          <w:b/>
          <w:sz w:val="24"/>
          <w:szCs w:val="24"/>
        </w:rPr>
      </w:pPr>
    </w:p>
    <w:p w14:paraId="395754F2" w14:textId="666294B7" w:rsidR="00D91100" w:rsidRDefault="00D91100" w:rsidP="00A24134">
      <w:pPr>
        <w:rPr>
          <w:b/>
          <w:sz w:val="24"/>
          <w:szCs w:val="24"/>
        </w:rPr>
      </w:pPr>
    </w:p>
    <w:p w14:paraId="6EF01149" w14:textId="0AD41170" w:rsidR="00D91100" w:rsidRDefault="00D91100" w:rsidP="00A24134">
      <w:pPr>
        <w:rPr>
          <w:b/>
          <w:sz w:val="24"/>
          <w:szCs w:val="24"/>
        </w:rPr>
      </w:pPr>
    </w:p>
    <w:p w14:paraId="04ADA92B" w14:textId="153F81EF" w:rsidR="00D91100" w:rsidRDefault="00D91100" w:rsidP="00A24134">
      <w:pPr>
        <w:rPr>
          <w:b/>
          <w:sz w:val="24"/>
          <w:szCs w:val="24"/>
        </w:rPr>
      </w:pPr>
    </w:p>
    <w:p w14:paraId="2A3976E4" w14:textId="3C0A41B2" w:rsidR="00372513" w:rsidRDefault="00372513" w:rsidP="00D91100">
      <w:pPr>
        <w:spacing w:after="0" w:line="240" w:lineRule="auto"/>
        <w:rPr>
          <w:b/>
          <w:sz w:val="24"/>
          <w:szCs w:val="24"/>
        </w:rPr>
      </w:pPr>
    </w:p>
    <w:p w14:paraId="70872047" w14:textId="54EDB0D1" w:rsidR="007E252A" w:rsidRDefault="007E252A" w:rsidP="00D91100">
      <w:pPr>
        <w:spacing w:after="0" w:line="240" w:lineRule="auto"/>
        <w:rPr>
          <w:b/>
          <w:sz w:val="24"/>
          <w:szCs w:val="24"/>
        </w:rPr>
      </w:pPr>
    </w:p>
    <w:p w14:paraId="3DA522A9" w14:textId="032F73FB" w:rsidR="00F00FAF" w:rsidRDefault="00F00FAF" w:rsidP="00D91100">
      <w:pPr>
        <w:spacing w:after="0" w:line="240" w:lineRule="auto"/>
        <w:rPr>
          <w:b/>
          <w:sz w:val="24"/>
          <w:szCs w:val="24"/>
        </w:rPr>
      </w:pPr>
    </w:p>
    <w:p w14:paraId="479D3818" w14:textId="5F2ECDD2" w:rsidR="002223E0" w:rsidRPr="005068C7" w:rsidRDefault="006C491D" w:rsidP="00D91100">
      <w:pPr>
        <w:spacing w:after="0" w:line="240" w:lineRule="auto"/>
        <w:rPr>
          <w:b/>
          <w:sz w:val="24"/>
          <w:szCs w:val="24"/>
        </w:rPr>
      </w:pPr>
      <w:r w:rsidRPr="005068C7">
        <w:rPr>
          <w:b/>
          <w:sz w:val="24"/>
          <w:szCs w:val="24"/>
        </w:rPr>
        <w:t xml:space="preserve">4. DOCUMENTS TO BE </w:t>
      </w:r>
      <w:r w:rsidR="004D3F24" w:rsidRPr="005068C7">
        <w:rPr>
          <w:b/>
          <w:sz w:val="24"/>
          <w:szCs w:val="24"/>
        </w:rPr>
        <w:t xml:space="preserve">INCLUDED </w:t>
      </w:r>
      <w:r w:rsidRPr="005068C7">
        <w:rPr>
          <w:b/>
          <w:sz w:val="24"/>
          <w:szCs w:val="24"/>
        </w:rPr>
        <w:t>WHEN SUBMITTING THE PROPOSALS.</w:t>
      </w:r>
    </w:p>
    <w:p w14:paraId="46687FB7" w14:textId="19FF4B59" w:rsidR="006C491D" w:rsidRPr="005068C7" w:rsidRDefault="001D4FFA" w:rsidP="00A24134">
      <w:pPr>
        <w:rPr>
          <w:b/>
          <w:sz w:val="24"/>
          <w:szCs w:val="24"/>
        </w:rPr>
      </w:pPr>
      <w:r>
        <w:rPr>
          <w:b/>
          <w:noProof/>
          <w:sz w:val="24"/>
          <w:szCs w:val="24"/>
        </w:rPr>
        <mc:AlternateContent>
          <mc:Choice Requires="wps">
            <w:drawing>
              <wp:anchor distT="0" distB="0" distL="114300" distR="114300" simplePos="0" relativeHeight="251658246" behindDoc="0" locked="0" layoutInCell="1" allowOverlap="1" wp14:anchorId="1C15CD69" wp14:editId="5B20AE9C">
                <wp:simplePos x="0" y="0"/>
                <wp:positionH relativeFrom="column">
                  <wp:posOffset>-121920</wp:posOffset>
                </wp:positionH>
                <wp:positionV relativeFrom="paragraph">
                  <wp:posOffset>130810</wp:posOffset>
                </wp:positionV>
                <wp:extent cx="6385560" cy="4678680"/>
                <wp:effectExtent l="0" t="0" r="15240"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678680"/>
                        </a:xfrm>
                        <a:prstGeom prst="rect">
                          <a:avLst/>
                        </a:prstGeom>
                        <a:solidFill>
                          <a:srgbClr val="FFFFFF"/>
                        </a:solidFill>
                        <a:ln w="9525">
                          <a:solidFill>
                            <a:srgbClr val="000000"/>
                          </a:solidFill>
                          <a:miter lim="800000"/>
                          <a:headEnd/>
                          <a:tailEnd/>
                        </a:ln>
                      </wps:spPr>
                      <wps:txbx>
                        <w:txbxContent>
                          <w:p w14:paraId="77A0C3EB" w14:textId="0F595222" w:rsidR="0019696C" w:rsidRPr="00FD6AAB" w:rsidRDefault="00143CA3" w:rsidP="00F90796">
                            <w:pPr>
                              <w:pStyle w:val="NormalWeb"/>
                              <w:spacing w:before="0" w:beforeAutospacing="0" w:after="0" w:afterAutospacing="0"/>
                              <w:jc w:val="both"/>
                              <w:rPr>
                                <w:rFonts w:asciiTheme="minorHAnsi" w:hAnsiTheme="minorHAnsi"/>
                                <w:sz w:val="23"/>
                                <w:szCs w:val="23"/>
                                <w:lang w:val="fr-FR"/>
                              </w:rPr>
                            </w:pPr>
                            <w:r w:rsidRPr="00143CA3">
                              <w:rPr>
                                <w:rFonts w:asciiTheme="minorHAnsi" w:hAnsiTheme="minorHAnsi"/>
                                <w:sz w:val="23"/>
                                <w:szCs w:val="23"/>
                                <w:lang w:val="fr-FR"/>
                              </w:rPr>
                              <w:t xml:space="preserve">Les propositions doivent être soumises à l’adresse e-mail </w:t>
                            </w:r>
                            <w:hyperlink r:id="rId14" w:history="1">
                              <w:r w:rsidR="0019696C" w:rsidRPr="00FD6AAB">
                                <w:rPr>
                                  <w:rStyle w:val="Hyperlink"/>
                                  <w:rFonts w:asciiTheme="minorHAnsi" w:hAnsiTheme="minorHAnsi"/>
                                  <w:sz w:val="23"/>
                                  <w:szCs w:val="23"/>
                                  <w:lang w:val="fr-FR"/>
                                </w:rPr>
                                <w:t>procurement.cv@cv.jo.un.org</w:t>
                              </w:r>
                            </w:hyperlink>
                            <w:r w:rsidR="0019696C" w:rsidRPr="00FD6AAB">
                              <w:rPr>
                                <w:rFonts w:asciiTheme="minorHAnsi" w:hAnsiTheme="minorHAnsi"/>
                                <w:sz w:val="23"/>
                                <w:szCs w:val="23"/>
                                <w:lang w:val="fr-FR"/>
                              </w:rPr>
                              <w:t xml:space="preserve"> </w:t>
                            </w:r>
                            <w:r w:rsidR="00FD6AAB" w:rsidRPr="00FD6AAB">
                              <w:rPr>
                                <w:rFonts w:asciiTheme="minorHAnsi" w:hAnsiTheme="minorHAnsi"/>
                                <w:sz w:val="23"/>
                                <w:szCs w:val="23"/>
                                <w:lang w:val="fr-FR"/>
                              </w:rPr>
                              <w:t xml:space="preserve">en faisant référence </w:t>
                            </w:r>
                            <w:r w:rsidR="00FD6AAB" w:rsidRPr="00FD6AAB">
                              <w:rPr>
                                <w:rFonts w:asciiTheme="minorHAnsi" w:hAnsiTheme="minorHAnsi"/>
                                <w:sz w:val="23"/>
                                <w:szCs w:val="23"/>
                                <w:lang w:val="fr-FR"/>
                              </w:rPr>
                              <w:t>à :</w:t>
                            </w:r>
                            <w:r w:rsidR="00B034AB" w:rsidRPr="00FD6AAB">
                              <w:rPr>
                                <w:rFonts w:asciiTheme="minorHAnsi" w:hAnsiTheme="minorHAnsi"/>
                                <w:i/>
                                <w:sz w:val="23"/>
                                <w:szCs w:val="23"/>
                                <w:lang w:val="fr-FR"/>
                              </w:rPr>
                              <w:t xml:space="preserve"> </w:t>
                            </w:r>
                            <w:r w:rsidR="00E06D86" w:rsidRPr="00FD6AAB">
                              <w:rPr>
                                <w:rFonts w:asciiTheme="minorHAnsi" w:hAnsiTheme="minorHAnsi"/>
                                <w:i/>
                                <w:sz w:val="23"/>
                                <w:szCs w:val="23"/>
                                <w:lang w:val="fr-FR"/>
                              </w:rPr>
                              <w:t>“</w:t>
                            </w:r>
                            <w:r w:rsidR="008A14FE" w:rsidRPr="00FD6AAB">
                              <w:rPr>
                                <w:rFonts w:asciiTheme="minorHAnsi" w:hAnsiTheme="minorHAnsi"/>
                                <w:b/>
                                <w:bCs/>
                                <w:i/>
                                <w:iCs/>
                                <w:sz w:val="23"/>
                                <w:szCs w:val="23"/>
                                <w:lang w:val="fr-FR"/>
                              </w:rPr>
                              <w:t>Évaluation à mi-parcours de l´</w:t>
                            </w:r>
                            <w:proofErr w:type="spellStart"/>
                            <w:r w:rsidR="008A14FE" w:rsidRPr="00FD6AAB">
                              <w:rPr>
                                <w:rFonts w:asciiTheme="minorHAnsi" w:hAnsiTheme="minorHAnsi"/>
                                <w:b/>
                                <w:bCs/>
                                <w:i/>
                                <w:iCs/>
                                <w:sz w:val="23"/>
                                <w:szCs w:val="23"/>
                                <w:lang w:val="fr-FR"/>
                              </w:rPr>
                              <w:t>éxecution</w:t>
                            </w:r>
                            <w:proofErr w:type="spellEnd"/>
                            <w:r w:rsidR="008A14FE" w:rsidRPr="00FD6AAB">
                              <w:rPr>
                                <w:rFonts w:asciiTheme="minorHAnsi" w:hAnsiTheme="minorHAnsi"/>
                                <w:b/>
                                <w:bCs/>
                                <w:i/>
                                <w:iCs/>
                                <w:sz w:val="23"/>
                                <w:szCs w:val="23"/>
                                <w:lang w:val="fr-FR"/>
                              </w:rPr>
                              <w:t xml:space="preserve"> du Programme d´appui à l´Emploi, l´Employabilité et Insertion</w:t>
                            </w:r>
                            <w:r w:rsidR="005543C6" w:rsidRPr="00FD6AAB">
                              <w:rPr>
                                <w:rFonts w:asciiTheme="minorHAnsi" w:hAnsiTheme="minorHAnsi"/>
                                <w:b/>
                                <w:bCs/>
                                <w:i/>
                                <w:iCs/>
                                <w:sz w:val="23"/>
                                <w:szCs w:val="23"/>
                                <w:lang w:val="fr-FR"/>
                              </w:rPr>
                              <w:t>”</w:t>
                            </w:r>
                            <w:r w:rsidR="005543C6" w:rsidRPr="005543C6">
                              <w:rPr>
                                <w:rFonts w:asciiTheme="minorHAnsi" w:hAnsiTheme="minorHAnsi"/>
                                <w:i/>
                                <w:sz w:val="23"/>
                                <w:szCs w:val="23"/>
                                <w:lang w:val="fr-FR"/>
                              </w:rPr>
                              <w:t> </w:t>
                            </w:r>
                            <w:r w:rsidR="005543C6" w:rsidRPr="005543C6">
                              <w:rPr>
                                <w:rFonts w:asciiTheme="minorHAnsi" w:hAnsiTheme="minorHAnsi"/>
                                <w:sz w:val="23"/>
                                <w:szCs w:val="23"/>
                                <w:lang w:val="fr-FR"/>
                              </w:rPr>
                              <w:t xml:space="preserve">jusqu´au </w:t>
                            </w:r>
                            <w:r w:rsidR="008A14FE" w:rsidRPr="00FD6AAB">
                              <w:rPr>
                                <w:rFonts w:asciiTheme="minorHAnsi" w:hAnsiTheme="minorHAnsi"/>
                                <w:b/>
                                <w:sz w:val="23"/>
                                <w:szCs w:val="23"/>
                                <w:u w:val="single"/>
                                <w:lang w:val="fr-FR"/>
                              </w:rPr>
                              <w:t xml:space="preserve">1 avril </w:t>
                            </w:r>
                            <w:r w:rsidR="00952E0F" w:rsidRPr="00FD6AAB">
                              <w:rPr>
                                <w:rFonts w:asciiTheme="minorHAnsi" w:hAnsiTheme="minorHAnsi"/>
                                <w:b/>
                                <w:sz w:val="23"/>
                                <w:szCs w:val="23"/>
                                <w:u w:val="single"/>
                                <w:lang w:val="fr-FR"/>
                              </w:rPr>
                              <w:t>2020</w:t>
                            </w:r>
                            <w:r w:rsidR="00AB6C6B" w:rsidRPr="00FD6AAB">
                              <w:rPr>
                                <w:rFonts w:asciiTheme="minorHAnsi" w:hAnsiTheme="minorHAnsi"/>
                                <w:b/>
                                <w:sz w:val="23"/>
                                <w:szCs w:val="23"/>
                                <w:u w:val="single"/>
                                <w:lang w:val="fr-FR"/>
                              </w:rPr>
                              <w:t>,</w:t>
                            </w:r>
                            <w:r w:rsidR="0019696C" w:rsidRPr="00FD6AAB">
                              <w:rPr>
                                <w:rFonts w:asciiTheme="minorHAnsi" w:hAnsiTheme="minorHAnsi"/>
                                <w:b/>
                                <w:i/>
                                <w:sz w:val="23"/>
                                <w:szCs w:val="23"/>
                                <w:u w:val="single"/>
                                <w:lang w:val="fr-FR"/>
                              </w:rPr>
                              <w:t xml:space="preserve"> </w:t>
                            </w:r>
                            <w:r w:rsidR="00F90796" w:rsidRPr="00FD6AAB">
                              <w:rPr>
                                <w:rFonts w:asciiTheme="minorHAnsi" w:hAnsiTheme="minorHAnsi"/>
                                <w:b/>
                                <w:i/>
                                <w:sz w:val="23"/>
                                <w:szCs w:val="23"/>
                                <w:u w:val="single"/>
                                <w:lang w:val="fr-FR"/>
                              </w:rPr>
                              <w:t>16H</w:t>
                            </w:r>
                            <w:r w:rsidR="008A14FE" w:rsidRPr="00FD6AAB">
                              <w:rPr>
                                <w:rFonts w:asciiTheme="minorHAnsi" w:hAnsiTheme="minorHAnsi"/>
                                <w:b/>
                                <w:i/>
                                <w:sz w:val="23"/>
                                <w:szCs w:val="23"/>
                                <w:u w:val="single"/>
                                <w:lang w:val="fr-FR"/>
                              </w:rPr>
                              <w:t>0</w:t>
                            </w:r>
                            <w:r w:rsidR="00F90796" w:rsidRPr="00FD6AAB">
                              <w:rPr>
                                <w:rFonts w:asciiTheme="minorHAnsi" w:hAnsiTheme="minorHAnsi"/>
                                <w:b/>
                                <w:i/>
                                <w:sz w:val="23"/>
                                <w:szCs w:val="23"/>
                                <w:u w:val="single"/>
                                <w:lang w:val="fr-FR"/>
                              </w:rPr>
                              <w:t>0</w:t>
                            </w:r>
                            <w:r w:rsidR="00952E0F" w:rsidRPr="00FD6AAB">
                              <w:rPr>
                                <w:rFonts w:asciiTheme="minorHAnsi" w:hAnsiTheme="minorHAnsi"/>
                                <w:b/>
                                <w:i/>
                                <w:sz w:val="23"/>
                                <w:szCs w:val="23"/>
                                <w:u w:val="single"/>
                                <w:lang w:val="fr-FR"/>
                              </w:rPr>
                              <w:t xml:space="preserve"> </w:t>
                            </w:r>
                            <w:r w:rsidR="0019696C" w:rsidRPr="00FD6AAB">
                              <w:rPr>
                                <w:rFonts w:asciiTheme="minorHAnsi" w:hAnsiTheme="minorHAnsi"/>
                                <w:sz w:val="23"/>
                                <w:szCs w:val="23"/>
                                <w:lang w:val="fr-FR"/>
                              </w:rPr>
                              <w:t>(</w:t>
                            </w:r>
                            <w:r w:rsidR="008A14FE" w:rsidRPr="00FD6AAB">
                              <w:rPr>
                                <w:rFonts w:asciiTheme="minorHAnsi" w:hAnsiTheme="minorHAnsi"/>
                                <w:sz w:val="23"/>
                                <w:szCs w:val="23"/>
                                <w:lang w:val="fr-FR"/>
                              </w:rPr>
                              <w:t xml:space="preserve">du </w:t>
                            </w:r>
                            <w:r w:rsidR="00952E0F" w:rsidRPr="00FD6AAB">
                              <w:rPr>
                                <w:rFonts w:asciiTheme="minorHAnsi" w:hAnsiTheme="minorHAnsi"/>
                                <w:sz w:val="23"/>
                                <w:szCs w:val="23"/>
                                <w:lang w:val="fr-FR"/>
                              </w:rPr>
                              <w:t>Cabo Verde)</w:t>
                            </w:r>
                            <w:r w:rsidR="0019696C" w:rsidRPr="00FD6AAB">
                              <w:rPr>
                                <w:rFonts w:asciiTheme="minorHAnsi" w:hAnsiTheme="minorHAnsi"/>
                                <w:sz w:val="23"/>
                                <w:szCs w:val="23"/>
                                <w:lang w:val="fr-FR"/>
                              </w:rPr>
                              <w:t>.</w:t>
                            </w:r>
                          </w:p>
                          <w:p w14:paraId="06CAEB40" w14:textId="77777777" w:rsidR="00024C16" w:rsidRPr="00143CA3" w:rsidRDefault="00024C16" w:rsidP="00F90796">
                            <w:pPr>
                              <w:spacing w:after="0" w:line="240" w:lineRule="auto"/>
                              <w:contextualSpacing/>
                              <w:jc w:val="both"/>
                              <w:rPr>
                                <w:rFonts w:cstheme="minorHAnsi"/>
                                <w:sz w:val="23"/>
                                <w:szCs w:val="23"/>
                                <w:lang w:val="fr-FR"/>
                              </w:rPr>
                            </w:pPr>
                          </w:p>
                          <w:p w14:paraId="38EBD023" w14:textId="77777777" w:rsidR="00E06D86" w:rsidRPr="00075C32" w:rsidRDefault="00E06D86" w:rsidP="00E06D86">
                            <w:pPr>
                              <w:pStyle w:val="Default"/>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Le dossier de candidatures comprendra : </w:t>
                            </w:r>
                          </w:p>
                          <w:p w14:paraId="499C8F3A" w14:textId="77777777" w:rsidR="00E06D86" w:rsidRPr="00075C32" w:rsidRDefault="00E06D86" w:rsidP="00E06D86">
                            <w:pPr>
                              <w:pStyle w:val="Default"/>
                              <w:numPr>
                                <w:ilvl w:val="0"/>
                                <w:numId w:val="17"/>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Une Proposition Technique </w:t>
                            </w:r>
                          </w:p>
                          <w:p w14:paraId="162F8CF9" w14:textId="77777777" w:rsidR="00E06D86" w:rsidRPr="00075C32" w:rsidRDefault="00E06D86" w:rsidP="00E06D86">
                            <w:pPr>
                              <w:pStyle w:val="Default"/>
                              <w:numPr>
                                <w:ilvl w:val="0"/>
                                <w:numId w:val="17"/>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Une offre financière</w:t>
                            </w:r>
                          </w:p>
                          <w:p w14:paraId="393FEB53" w14:textId="77777777" w:rsidR="00E06D86" w:rsidRPr="00075C32" w:rsidRDefault="00E06D86" w:rsidP="00E06D86">
                            <w:pPr>
                              <w:pStyle w:val="Default"/>
                              <w:jc w:val="both"/>
                              <w:rPr>
                                <w:rFonts w:asciiTheme="minorHAnsi" w:hAnsiTheme="minorHAnsi" w:cs="Times New Roman"/>
                                <w:b/>
                                <w:bCs/>
                                <w:sz w:val="23"/>
                                <w:szCs w:val="23"/>
                                <w:lang w:val="fr-FR"/>
                              </w:rPr>
                            </w:pPr>
                          </w:p>
                          <w:p w14:paraId="643391D6" w14:textId="77777777" w:rsidR="00E06D86" w:rsidRPr="00075C32" w:rsidRDefault="00E06D86" w:rsidP="00E06D86">
                            <w:pPr>
                              <w:pStyle w:val="NoSpacing"/>
                              <w:rPr>
                                <w:rFonts w:cs="Times New Roman"/>
                                <w:sz w:val="23"/>
                                <w:szCs w:val="23"/>
                                <w:lang w:val="fr-FR"/>
                              </w:rPr>
                            </w:pPr>
                            <w:r w:rsidRPr="00075C32">
                              <w:rPr>
                                <w:sz w:val="23"/>
                                <w:szCs w:val="23"/>
                                <w:lang w:val="fr-FR"/>
                              </w:rPr>
                              <w:t xml:space="preserve">Lors de la soumission de la candidature, le/la consultant/ doit soumettre en ligne deux propositions : </w:t>
                            </w:r>
                          </w:p>
                          <w:p w14:paraId="296EB1E9" w14:textId="77777777" w:rsidR="00E06D86" w:rsidRPr="00075C32" w:rsidRDefault="00E06D86" w:rsidP="00E06D86">
                            <w:pPr>
                              <w:pStyle w:val="NoSpacing"/>
                              <w:rPr>
                                <w:sz w:val="23"/>
                                <w:szCs w:val="23"/>
                                <w:lang w:val="fr-FR"/>
                              </w:rPr>
                            </w:pPr>
                          </w:p>
                          <w:p w14:paraId="16ABF217" w14:textId="77777777" w:rsidR="00E06D86" w:rsidRPr="00BF3A3E" w:rsidRDefault="00E06D86" w:rsidP="00E06D86">
                            <w:pPr>
                              <w:pStyle w:val="NoSpacing"/>
                              <w:widowControl w:val="0"/>
                              <w:numPr>
                                <w:ilvl w:val="0"/>
                                <w:numId w:val="18"/>
                              </w:numPr>
                              <w:jc w:val="both"/>
                              <w:rPr>
                                <w:b/>
                                <w:bCs/>
                                <w:i/>
                                <w:sz w:val="23"/>
                                <w:szCs w:val="23"/>
                                <w:lang w:val="fr-FR"/>
                              </w:rPr>
                            </w:pPr>
                            <w:r w:rsidRPr="00BF3A3E">
                              <w:rPr>
                                <w:b/>
                                <w:bCs/>
                                <w:i/>
                                <w:sz w:val="23"/>
                                <w:szCs w:val="23"/>
                                <w:u w:val="single"/>
                                <w:lang w:val="fr-FR"/>
                              </w:rPr>
                              <w:t>Une Proposition Technique qui devra inclure tous les 4 documents suivants</w:t>
                            </w:r>
                            <w:r w:rsidRPr="00BF3A3E">
                              <w:rPr>
                                <w:b/>
                                <w:bCs/>
                                <w:i/>
                                <w:sz w:val="23"/>
                                <w:szCs w:val="23"/>
                                <w:lang w:val="fr-FR"/>
                              </w:rPr>
                              <w:t> :</w:t>
                            </w:r>
                          </w:p>
                          <w:p w14:paraId="5D7329E8" w14:textId="77777777" w:rsidR="00E06D86" w:rsidRPr="00075C32" w:rsidRDefault="00E06D86" w:rsidP="00E06D86">
                            <w:pPr>
                              <w:pStyle w:val="NoSpacing"/>
                              <w:rPr>
                                <w:sz w:val="23"/>
                                <w:szCs w:val="23"/>
                                <w:lang w:val="fr-FR"/>
                              </w:rPr>
                            </w:pPr>
                          </w:p>
                          <w:p w14:paraId="261B830C"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Une copie de propre CV (max. 3 pages) e P11 (</w:t>
                            </w:r>
                            <w:r w:rsidRPr="00075C32">
                              <w:rPr>
                                <w:b/>
                                <w:bCs/>
                                <w:sz w:val="23"/>
                                <w:szCs w:val="23"/>
                                <w:lang w:val="fr-FR"/>
                              </w:rPr>
                              <w:t>formulaire en annexe</w:t>
                            </w:r>
                            <w:r w:rsidRPr="00075C32">
                              <w:rPr>
                                <w:sz w:val="23"/>
                                <w:szCs w:val="23"/>
                                <w:lang w:val="fr-FR"/>
                              </w:rPr>
                              <w:t>)</w:t>
                            </w:r>
                          </w:p>
                          <w:p w14:paraId="087F2E11"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Une lettre de confirmation de l’intérêt et de la disponibilité pour la réalisation de la consultation (</w:t>
                            </w:r>
                            <w:r w:rsidRPr="00075C32">
                              <w:rPr>
                                <w:b/>
                                <w:bCs/>
                                <w:sz w:val="23"/>
                                <w:szCs w:val="23"/>
                                <w:lang w:val="fr-FR"/>
                              </w:rPr>
                              <w:t>formulaire en annexe</w:t>
                            </w:r>
                            <w:r w:rsidRPr="00075C32">
                              <w:rPr>
                                <w:sz w:val="23"/>
                                <w:szCs w:val="23"/>
                                <w:lang w:val="fr-FR"/>
                              </w:rPr>
                              <w:t>)</w:t>
                            </w:r>
                          </w:p>
                          <w:p w14:paraId="1216F953"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 xml:space="preserve">Une déclaration du </w:t>
                            </w:r>
                            <w:r w:rsidRPr="00075C32">
                              <w:rPr>
                                <w:bCs/>
                                <w:sz w:val="23"/>
                                <w:szCs w:val="23"/>
                                <w:lang w:val="fr-FR"/>
                              </w:rPr>
                              <w:t>respecte aux normes éthiques les plus élevées, conformément aux principes énoncés dans les "Directives éthiques pour les évaluations" du Groupe des Nations Unies sur l'évaluation (UNEG).</w:t>
                            </w:r>
                          </w:p>
                          <w:p w14:paraId="1667B301"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 xml:space="preserve">Une note méthodologique (max. 5 pages) qui devra démontrer :  </w:t>
                            </w:r>
                          </w:p>
                          <w:p w14:paraId="234AFCA4" w14:textId="77777777" w:rsidR="00E06D86" w:rsidRPr="00075C32" w:rsidRDefault="00E06D86" w:rsidP="00E06D86">
                            <w:pPr>
                              <w:pStyle w:val="NoSpacing"/>
                              <w:widowControl w:val="0"/>
                              <w:numPr>
                                <w:ilvl w:val="1"/>
                                <w:numId w:val="22"/>
                              </w:numPr>
                              <w:jc w:val="both"/>
                              <w:rPr>
                                <w:sz w:val="23"/>
                                <w:szCs w:val="23"/>
                                <w:lang w:val="fr-FR"/>
                              </w:rPr>
                            </w:pPr>
                            <w:r w:rsidRPr="00075C32">
                              <w:rPr>
                                <w:sz w:val="23"/>
                                <w:szCs w:val="23"/>
                                <w:lang w:val="fr-FR"/>
                              </w:rPr>
                              <w:t xml:space="preserve">La compréhension des </w:t>
                            </w:r>
                            <w:proofErr w:type="spellStart"/>
                            <w:r w:rsidRPr="00075C32">
                              <w:rPr>
                                <w:sz w:val="23"/>
                                <w:szCs w:val="23"/>
                                <w:lang w:val="fr-FR"/>
                              </w:rPr>
                              <w:t>TdR</w:t>
                            </w:r>
                            <w:proofErr w:type="spellEnd"/>
                            <w:r w:rsidRPr="00075C32">
                              <w:rPr>
                                <w:sz w:val="23"/>
                                <w:szCs w:val="23"/>
                                <w:lang w:val="fr-FR"/>
                              </w:rPr>
                              <w:t xml:space="preserve"> (y compris des buts et des objectifs)</w:t>
                            </w:r>
                          </w:p>
                          <w:p w14:paraId="0ECAD9CD" w14:textId="77777777" w:rsidR="00E06D86" w:rsidRPr="00075C32" w:rsidRDefault="00E06D86" w:rsidP="00E06D86">
                            <w:pPr>
                              <w:pStyle w:val="NoSpacing"/>
                              <w:widowControl w:val="0"/>
                              <w:numPr>
                                <w:ilvl w:val="1"/>
                                <w:numId w:val="22"/>
                              </w:numPr>
                              <w:jc w:val="both"/>
                              <w:rPr>
                                <w:sz w:val="23"/>
                                <w:szCs w:val="23"/>
                                <w:lang w:val="fr-FR"/>
                              </w:rPr>
                            </w:pPr>
                            <w:r w:rsidRPr="00075C32">
                              <w:rPr>
                                <w:sz w:val="23"/>
                                <w:szCs w:val="23"/>
                                <w:lang w:val="fr-FR"/>
                              </w:rPr>
                              <w:t xml:space="preserve">Les méthodes de collecte et d’analyse des données que le/a consultant/e estimera pertinentes afin de répondre aux questions de l’évaluation inclue dans les </w:t>
                            </w:r>
                            <w:proofErr w:type="spellStart"/>
                            <w:r w:rsidRPr="00075C32">
                              <w:rPr>
                                <w:sz w:val="23"/>
                                <w:szCs w:val="23"/>
                                <w:lang w:val="fr-FR"/>
                              </w:rPr>
                              <w:t>TdR</w:t>
                            </w:r>
                            <w:proofErr w:type="spellEnd"/>
                          </w:p>
                          <w:p w14:paraId="1712461F" w14:textId="77777777" w:rsidR="00E06D86" w:rsidRPr="00075C32" w:rsidRDefault="00E06D86" w:rsidP="00E06D86">
                            <w:pPr>
                              <w:pStyle w:val="NoSpacing"/>
                              <w:widowControl w:val="0"/>
                              <w:numPr>
                                <w:ilvl w:val="1"/>
                                <w:numId w:val="22"/>
                              </w:numPr>
                              <w:jc w:val="both"/>
                              <w:rPr>
                                <w:sz w:val="23"/>
                                <w:szCs w:val="23"/>
                                <w:lang w:val="fr-FR"/>
                              </w:rPr>
                            </w:pPr>
                            <w:r w:rsidRPr="00075C32">
                              <w:rPr>
                                <w:sz w:val="23"/>
                                <w:szCs w:val="23"/>
                                <w:lang w:val="fr-FR"/>
                              </w:rPr>
                              <w:t>Des justifications valides pour l’utilisation de chacune des méthodes de collecte et d’analyse identifiées ;</w:t>
                            </w:r>
                          </w:p>
                          <w:p w14:paraId="3318D307"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Un exemplaire d’un rapport d’évaluation rédigé par le/a consultant(e) ;</w:t>
                            </w:r>
                          </w:p>
                          <w:p w14:paraId="5A647D1F" w14:textId="77777777" w:rsidR="00E06D86" w:rsidRPr="00596549" w:rsidRDefault="00E06D86" w:rsidP="00E06D86">
                            <w:pPr>
                              <w:pStyle w:val="NoSpacing"/>
                              <w:ind w:left="360"/>
                              <w:rPr>
                                <w:lang w:val="fr-FR"/>
                              </w:rPr>
                            </w:pPr>
                          </w:p>
                          <w:p w14:paraId="48B7C78F" w14:textId="4D6F824E" w:rsidR="008A14FE" w:rsidRPr="00596549" w:rsidRDefault="008A14FE" w:rsidP="00451ADB">
                            <w:pPr>
                              <w:spacing w:after="0" w:line="240" w:lineRule="auto"/>
                              <w:jc w:val="both"/>
                              <w:rPr>
                                <w:rFonts w:cs="Calibri"/>
                                <w:b/>
                                <w:bCs/>
                                <w:lang w:val="fr-BE"/>
                              </w:rPr>
                            </w:pPr>
                          </w:p>
                          <w:p w14:paraId="49E6BD82" w14:textId="77777777" w:rsidR="008A14FE" w:rsidRPr="00AD69D5" w:rsidRDefault="008A14FE" w:rsidP="00451ADB">
                            <w:pPr>
                              <w:spacing w:after="0" w:line="240" w:lineRule="auto"/>
                              <w:jc w:val="both"/>
                              <w:rPr>
                                <w:rFonts w:cs="Calibri"/>
                                <w:b/>
                                <w:bCs/>
                                <w:lang w:val="fr-BE"/>
                              </w:rPr>
                            </w:pPr>
                          </w:p>
                          <w:p w14:paraId="342B61C1" w14:textId="527649BE" w:rsidR="00C256F8" w:rsidRDefault="00C256F8" w:rsidP="00C256F8">
                            <w:pPr>
                              <w:spacing w:after="0" w:line="240" w:lineRule="auto"/>
                              <w:jc w:val="both"/>
                              <w:rPr>
                                <w:rFonts w:cs="Calibri"/>
                                <w:b/>
                                <w:bCs/>
                                <w:lang w:val="fr-BE"/>
                              </w:rPr>
                            </w:pPr>
                          </w:p>
                          <w:p w14:paraId="1EF7DD8F" w14:textId="25FB8121" w:rsidR="00451ADB" w:rsidRDefault="00451ADB" w:rsidP="00C256F8">
                            <w:pPr>
                              <w:spacing w:after="0" w:line="240" w:lineRule="auto"/>
                              <w:jc w:val="both"/>
                              <w:rPr>
                                <w:rFonts w:cs="Calibri"/>
                                <w:b/>
                                <w:bCs/>
                                <w:lang w:val="fr-BE"/>
                              </w:rPr>
                            </w:pPr>
                          </w:p>
                          <w:p w14:paraId="3C95A216" w14:textId="5377EA53" w:rsidR="00451ADB" w:rsidRDefault="00451ADB" w:rsidP="00C256F8">
                            <w:pPr>
                              <w:spacing w:after="0" w:line="240" w:lineRule="auto"/>
                              <w:jc w:val="both"/>
                              <w:rPr>
                                <w:rFonts w:cs="Calibri"/>
                                <w:b/>
                                <w:bCs/>
                                <w:lang w:val="fr-BE"/>
                              </w:rPr>
                            </w:pPr>
                          </w:p>
                          <w:p w14:paraId="3A65652B" w14:textId="77777777" w:rsidR="00451ADB" w:rsidRDefault="00451ADB" w:rsidP="00C256F8">
                            <w:pPr>
                              <w:spacing w:after="0" w:line="240" w:lineRule="auto"/>
                              <w:jc w:val="both"/>
                              <w:rPr>
                                <w:rFonts w:cs="Calibri"/>
                                <w:b/>
                                <w:bCs/>
                                <w:lang w:val="fr-BE"/>
                              </w:rPr>
                            </w:pPr>
                          </w:p>
                          <w:p w14:paraId="6B73BF14" w14:textId="77777777" w:rsidR="00451ADB" w:rsidRPr="00AD69D5" w:rsidRDefault="00451ADB" w:rsidP="00C256F8">
                            <w:pPr>
                              <w:spacing w:after="0" w:line="240" w:lineRule="auto"/>
                              <w:jc w:val="both"/>
                              <w:rPr>
                                <w:rFonts w:cs="Calibri"/>
                                <w:b/>
                                <w:bCs/>
                                <w:lang w:val="fr-BE"/>
                              </w:rPr>
                            </w:pPr>
                          </w:p>
                          <w:p w14:paraId="7F52056C" w14:textId="77777777" w:rsidR="00C256F8" w:rsidRDefault="00C256F8" w:rsidP="00C256F8">
                            <w:pPr>
                              <w:spacing w:after="0" w:line="240" w:lineRule="auto"/>
                              <w:jc w:val="both"/>
                              <w:rPr>
                                <w:rFonts w:cs="Calibri"/>
                                <w:b/>
                                <w:bCs/>
                                <w:lang w:val="fr-BE"/>
                              </w:rPr>
                            </w:pPr>
                          </w:p>
                          <w:p w14:paraId="3C3589FE" w14:textId="14EA2B82" w:rsidR="00167A65" w:rsidRPr="00C256F8" w:rsidRDefault="00167A65" w:rsidP="005B6383">
                            <w:pPr>
                              <w:numPr>
                                <w:ilvl w:val="0"/>
                                <w:numId w:val="10"/>
                              </w:numPr>
                              <w:spacing w:after="0" w:line="240" w:lineRule="auto"/>
                              <w:jc w:val="both"/>
                              <w:rPr>
                                <w:rFonts w:cstheme="minorHAnsi"/>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CD69" id="Text Box 10" o:spid="_x0000_s1029" type="#_x0000_t202" style="position:absolute;margin-left:-9.6pt;margin-top:10.3pt;width:502.8pt;height:368.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">
                <v:textbox>
                  <w:txbxContent>
                    <w:p w14:paraId="77A0C3EB" w14:textId="0F595222" w:rsidR="0019696C" w:rsidRPr="00FD6AAB" w:rsidRDefault="00143CA3" w:rsidP="00F90796">
                      <w:pPr>
                        <w:pStyle w:val="NormalWeb"/>
                        <w:spacing w:before="0" w:beforeAutospacing="0" w:after="0" w:afterAutospacing="0"/>
                        <w:jc w:val="both"/>
                        <w:rPr>
                          <w:rFonts w:asciiTheme="minorHAnsi" w:hAnsiTheme="minorHAnsi"/>
                          <w:sz w:val="23"/>
                          <w:szCs w:val="23"/>
                          <w:lang w:val="fr-FR"/>
                        </w:rPr>
                      </w:pPr>
                      <w:r w:rsidRPr="00143CA3">
                        <w:rPr>
                          <w:rFonts w:asciiTheme="minorHAnsi" w:hAnsiTheme="minorHAnsi"/>
                          <w:sz w:val="23"/>
                          <w:szCs w:val="23"/>
                          <w:lang w:val="fr-FR"/>
                        </w:rPr>
                        <w:t xml:space="preserve">Les propositions doivent être soumises à l’adresse e-mail </w:t>
                      </w:r>
                      <w:hyperlink r:id="rId15" w:history="1">
                        <w:r w:rsidR="0019696C" w:rsidRPr="00FD6AAB">
                          <w:rPr>
                            <w:rStyle w:val="Hyperlink"/>
                            <w:rFonts w:asciiTheme="minorHAnsi" w:hAnsiTheme="minorHAnsi"/>
                            <w:sz w:val="23"/>
                            <w:szCs w:val="23"/>
                            <w:lang w:val="fr-FR"/>
                          </w:rPr>
                          <w:t>procurement.cv@cv.jo.un.org</w:t>
                        </w:r>
                      </w:hyperlink>
                      <w:r w:rsidR="0019696C" w:rsidRPr="00FD6AAB">
                        <w:rPr>
                          <w:rFonts w:asciiTheme="minorHAnsi" w:hAnsiTheme="minorHAnsi"/>
                          <w:sz w:val="23"/>
                          <w:szCs w:val="23"/>
                          <w:lang w:val="fr-FR"/>
                        </w:rPr>
                        <w:t xml:space="preserve"> </w:t>
                      </w:r>
                      <w:r w:rsidR="00FD6AAB" w:rsidRPr="00FD6AAB">
                        <w:rPr>
                          <w:rFonts w:asciiTheme="minorHAnsi" w:hAnsiTheme="minorHAnsi"/>
                          <w:sz w:val="23"/>
                          <w:szCs w:val="23"/>
                          <w:lang w:val="fr-FR"/>
                        </w:rPr>
                        <w:t xml:space="preserve">en faisant référence </w:t>
                      </w:r>
                      <w:r w:rsidR="00FD6AAB" w:rsidRPr="00FD6AAB">
                        <w:rPr>
                          <w:rFonts w:asciiTheme="minorHAnsi" w:hAnsiTheme="minorHAnsi"/>
                          <w:sz w:val="23"/>
                          <w:szCs w:val="23"/>
                          <w:lang w:val="fr-FR"/>
                        </w:rPr>
                        <w:t>à :</w:t>
                      </w:r>
                      <w:r w:rsidR="00B034AB" w:rsidRPr="00FD6AAB">
                        <w:rPr>
                          <w:rFonts w:asciiTheme="minorHAnsi" w:hAnsiTheme="minorHAnsi"/>
                          <w:i/>
                          <w:sz w:val="23"/>
                          <w:szCs w:val="23"/>
                          <w:lang w:val="fr-FR"/>
                        </w:rPr>
                        <w:t xml:space="preserve"> </w:t>
                      </w:r>
                      <w:r w:rsidR="00E06D86" w:rsidRPr="00FD6AAB">
                        <w:rPr>
                          <w:rFonts w:asciiTheme="minorHAnsi" w:hAnsiTheme="minorHAnsi"/>
                          <w:i/>
                          <w:sz w:val="23"/>
                          <w:szCs w:val="23"/>
                          <w:lang w:val="fr-FR"/>
                        </w:rPr>
                        <w:t>“</w:t>
                      </w:r>
                      <w:r w:rsidR="008A14FE" w:rsidRPr="00FD6AAB">
                        <w:rPr>
                          <w:rFonts w:asciiTheme="minorHAnsi" w:hAnsiTheme="minorHAnsi"/>
                          <w:b/>
                          <w:bCs/>
                          <w:i/>
                          <w:iCs/>
                          <w:sz w:val="23"/>
                          <w:szCs w:val="23"/>
                          <w:lang w:val="fr-FR"/>
                        </w:rPr>
                        <w:t>Évaluation à mi-parcours de l´</w:t>
                      </w:r>
                      <w:proofErr w:type="spellStart"/>
                      <w:r w:rsidR="008A14FE" w:rsidRPr="00FD6AAB">
                        <w:rPr>
                          <w:rFonts w:asciiTheme="minorHAnsi" w:hAnsiTheme="minorHAnsi"/>
                          <w:b/>
                          <w:bCs/>
                          <w:i/>
                          <w:iCs/>
                          <w:sz w:val="23"/>
                          <w:szCs w:val="23"/>
                          <w:lang w:val="fr-FR"/>
                        </w:rPr>
                        <w:t>éxecution</w:t>
                      </w:r>
                      <w:proofErr w:type="spellEnd"/>
                      <w:r w:rsidR="008A14FE" w:rsidRPr="00FD6AAB">
                        <w:rPr>
                          <w:rFonts w:asciiTheme="minorHAnsi" w:hAnsiTheme="minorHAnsi"/>
                          <w:b/>
                          <w:bCs/>
                          <w:i/>
                          <w:iCs/>
                          <w:sz w:val="23"/>
                          <w:szCs w:val="23"/>
                          <w:lang w:val="fr-FR"/>
                        </w:rPr>
                        <w:t xml:space="preserve"> du Programme d´appui à l´Emploi, l´Employabilité et Insertion</w:t>
                      </w:r>
                      <w:r w:rsidR="005543C6" w:rsidRPr="00FD6AAB">
                        <w:rPr>
                          <w:rFonts w:asciiTheme="minorHAnsi" w:hAnsiTheme="minorHAnsi"/>
                          <w:b/>
                          <w:bCs/>
                          <w:i/>
                          <w:iCs/>
                          <w:sz w:val="23"/>
                          <w:szCs w:val="23"/>
                          <w:lang w:val="fr-FR"/>
                        </w:rPr>
                        <w:t>”</w:t>
                      </w:r>
                      <w:r w:rsidR="005543C6" w:rsidRPr="005543C6">
                        <w:rPr>
                          <w:rFonts w:asciiTheme="minorHAnsi" w:hAnsiTheme="minorHAnsi"/>
                          <w:i/>
                          <w:sz w:val="23"/>
                          <w:szCs w:val="23"/>
                          <w:lang w:val="fr-FR"/>
                        </w:rPr>
                        <w:t> </w:t>
                      </w:r>
                      <w:r w:rsidR="005543C6" w:rsidRPr="005543C6">
                        <w:rPr>
                          <w:rFonts w:asciiTheme="minorHAnsi" w:hAnsiTheme="minorHAnsi"/>
                          <w:sz w:val="23"/>
                          <w:szCs w:val="23"/>
                          <w:lang w:val="fr-FR"/>
                        </w:rPr>
                        <w:t xml:space="preserve">jusqu´au </w:t>
                      </w:r>
                      <w:r w:rsidR="008A14FE" w:rsidRPr="00FD6AAB">
                        <w:rPr>
                          <w:rFonts w:asciiTheme="minorHAnsi" w:hAnsiTheme="minorHAnsi"/>
                          <w:b/>
                          <w:sz w:val="23"/>
                          <w:szCs w:val="23"/>
                          <w:u w:val="single"/>
                          <w:lang w:val="fr-FR"/>
                        </w:rPr>
                        <w:t xml:space="preserve">1 avril </w:t>
                      </w:r>
                      <w:r w:rsidR="00952E0F" w:rsidRPr="00FD6AAB">
                        <w:rPr>
                          <w:rFonts w:asciiTheme="minorHAnsi" w:hAnsiTheme="minorHAnsi"/>
                          <w:b/>
                          <w:sz w:val="23"/>
                          <w:szCs w:val="23"/>
                          <w:u w:val="single"/>
                          <w:lang w:val="fr-FR"/>
                        </w:rPr>
                        <w:t>2020</w:t>
                      </w:r>
                      <w:r w:rsidR="00AB6C6B" w:rsidRPr="00FD6AAB">
                        <w:rPr>
                          <w:rFonts w:asciiTheme="minorHAnsi" w:hAnsiTheme="minorHAnsi"/>
                          <w:b/>
                          <w:sz w:val="23"/>
                          <w:szCs w:val="23"/>
                          <w:u w:val="single"/>
                          <w:lang w:val="fr-FR"/>
                        </w:rPr>
                        <w:t>,</w:t>
                      </w:r>
                      <w:r w:rsidR="0019696C" w:rsidRPr="00FD6AAB">
                        <w:rPr>
                          <w:rFonts w:asciiTheme="minorHAnsi" w:hAnsiTheme="minorHAnsi"/>
                          <w:b/>
                          <w:i/>
                          <w:sz w:val="23"/>
                          <w:szCs w:val="23"/>
                          <w:u w:val="single"/>
                          <w:lang w:val="fr-FR"/>
                        </w:rPr>
                        <w:t xml:space="preserve"> </w:t>
                      </w:r>
                      <w:r w:rsidR="00F90796" w:rsidRPr="00FD6AAB">
                        <w:rPr>
                          <w:rFonts w:asciiTheme="minorHAnsi" w:hAnsiTheme="minorHAnsi"/>
                          <w:b/>
                          <w:i/>
                          <w:sz w:val="23"/>
                          <w:szCs w:val="23"/>
                          <w:u w:val="single"/>
                          <w:lang w:val="fr-FR"/>
                        </w:rPr>
                        <w:t>16H</w:t>
                      </w:r>
                      <w:r w:rsidR="008A14FE" w:rsidRPr="00FD6AAB">
                        <w:rPr>
                          <w:rFonts w:asciiTheme="minorHAnsi" w:hAnsiTheme="minorHAnsi"/>
                          <w:b/>
                          <w:i/>
                          <w:sz w:val="23"/>
                          <w:szCs w:val="23"/>
                          <w:u w:val="single"/>
                          <w:lang w:val="fr-FR"/>
                        </w:rPr>
                        <w:t>0</w:t>
                      </w:r>
                      <w:r w:rsidR="00F90796" w:rsidRPr="00FD6AAB">
                        <w:rPr>
                          <w:rFonts w:asciiTheme="minorHAnsi" w:hAnsiTheme="minorHAnsi"/>
                          <w:b/>
                          <w:i/>
                          <w:sz w:val="23"/>
                          <w:szCs w:val="23"/>
                          <w:u w:val="single"/>
                          <w:lang w:val="fr-FR"/>
                        </w:rPr>
                        <w:t>0</w:t>
                      </w:r>
                      <w:r w:rsidR="00952E0F" w:rsidRPr="00FD6AAB">
                        <w:rPr>
                          <w:rFonts w:asciiTheme="minorHAnsi" w:hAnsiTheme="minorHAnsi"/>
                          <w:b/>
                          <w:i/>
                          <w:sz w:val="23"/>
                          <w:szCs w:val="23"/>
                          <w:u w:val="single"/>
                          <w:lang w:val="fr-FR"/>
                        </w:rPr>
                        <w:t xml:space="preserve"> </w:t>
                      </w:r>
                      <w:r w:rsidR="0019696C" w:rsidRPr="00FD6AAB">
                        <w:rPr>
                          <w:rFonts w:asciiTheme="minorHAnsi" w:hAnsiTheme="minorHAnsi"/>
                          <w:sz w:val="23"/>
                          <w:szCs w:val="23"/>
                          <w:lang w:val="fr-FR"/>
                        </w:rPr>
                        <w:t>(</w:t>
                      </w:r>
                      <w:r w:rsidR="008A14FE" w:rsidRPr="00FD6AAB">
                        <w:rPr>
                          <w:rFonts w:asciiTheme="minorHAnsi" w:hAnsiTheme="minorHAnsi"/>
                          <w:sz w:val="23"/>
                          <w:szCs w:val="23"/>
                          <w:lang w:val="fr-FR"/>
                        </w:rPr>
                        <w:t xml:space="preserve">du </w:t>
                      </w:r>
                      <w:r w:rsidR="00952E0F" w:rsidRPr="00FD6AAB">
                        <w:rPr>
                          <w:rFonts w:asciiTheme="minorHAnsi" w:hAnsiTheme="minorHAnsi"/>
                          <w:sz w:val="23"/>
                          <w:szCs w:val="23"/>
                          <w:lang w:val="fr-FR"/>
                        </w:rPr>
                        <w:t>Cabo Verde)</w:t>
                      </w:r>
                      <w:r w:rsidR="0019696C" w:rsidRPr="00FD6AAB">
                        <w:rPr>
                          <w:rFonts w:asciiTheme="minorHAnsi" w:hAnsiTheme="minorHAnsi"/>
                          <w:sz w:val="23"/>
                          <w:szCs w:val="23"/>
                          <w:lang w:val="fr-FR"/>
                        </w:rPr>
                        <w:t>.</w:t>
                      </w:r>
                    </w:p>
                    <w:p w14:paraId="06CAEB40" w14:textId="77777777" w:rsidR="00024C16" w:rsidRPr="00143CA3" w:rsidRDefault="00024C16" w:rsidP="00F90796">
                      <w:pPr>
                        <w:spacing w:after="0" w:line="240" w:lineRule="auto"/>
                        <w:contextualSpacing/>
                        <w:jc w:val="both"/>
                        <w:rPr>
                          <w:rFonts w:cstheme="minorHAnsi"/>
                          <w:sz w:val="23"/>
                          <w:szCs w:val="23"/>
                          <w:lang w:val="fr-FR"/>
                        </w:rPr>
                      </w:pPr>
                    </w:p>
                    <w:p w14:paraId="38EBD023" w14:textId="77777777" w:rsidR="00E06D86" w:rsidRPr="00075C32" w:rsidRDefault="00E06D86" w:rsidP="00E06D86">
                      <w:pPr>
                        <w:pStyle w:val="Default"/>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Le dossier de candidatures comprendra : </w:t>
                      </w:r>
                    </w:p>
                    <w:p w14:paraId="499C8F3A" w14:textId="77777777" w:rsidR="00E06D86" w:rsidRPr="00075C32" w:rsidRDefault="00E06D86" w:rsidP="00E06D86">
                      <w:pPr>
                        <w:pStyle w:val="Default"/>
                        <w:numPr>
                          <w:ilvl w:val="0"/>
                          <w:numId w:val="17"/>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 xml:space="preserve">Une Proposition Technique </w:t>
                      </w:r>
                    </w:p>
                    <w:p w14:paraId="162F8CF9" w14:textId="77777777" w:rsidR="00E06D86" w:rsidRPr="00075C32" w:rsidRDefault="00E06D86" w:rsidP="00E06D86">
                      <w:pPr>
                        <w:pStyle w:val="Default"/>
                        <w:numPr>
                          <w:ilvl w:val="0"/>
                          <w:numId w:val="17"/>
                        </w:numPr>
                        <w:jc w:val="both"/>
                        <w:rPr>
                          <w:rFonts w:asciiTheme="minorHAnsi" w:hAnsiTheme="minorHAnsi" w:cs="Times New Roman"/>
                          <w:sz w:val="23"/>
                          <w:szCs w:val="23"/>
                          <w:lang w:val="fr-FR"/>
                        </w:rPr>
                      </w:pPr>
                      <w:r w:rsidRPr="00075C32">
                        <w:rPr>
                          <w:rFonts w:asciiTheme="minorHAnsi" w:hAnsiTheme="minorHAnsi" w:cs="Times New Roman"/>
                          <w:sz w:val="23"/>
                          <w:szCs w:val="23"/>
                          <w:lang w:val="fr-FR"/>
                        </w:rPr>
                        <w:t>Une offre financière</w:t>
                      </w:r>
                    </w:p>
                    <w:p w14:paraId="393FEB53" w14:textId="77777777" w:rsidR="00E06D86" w:rsidRPr="00075C32" w:rsidRDefault="00E06D86" w:rsidP="00E06D86">
                      <w:pPr>
                        <w:pStyle w:val="Default"/>
                        <w:jc w:val="both"/>
                        <w:rPr>
                          <w:rFonts w:asciiTheme="minorHAnsi" w:hAnsiTheme="minorHAnsi" w:cs="Times New Roman"/>
                          <w:b/>
                          <w:bCs/>
                          <w:sz w:val="23"/>
                          <w:szCs w:val="23"/>
                          <w:lang w:val="fr-FR"/>
                        </w:rPr>
                      </w:pPr>
                    </w:p>
                    <w:p w14:paraId="643391D6" w14:textId="77777777" w:rsidR="00E06D86" w:rsidRPr="00075C32" w:rsidRDefault="00E06D86" w:rsidP="00E06D86">
                      <w:pPr>
                        <w:pStyle w:val="NoSpacing"/>
                        <w:rPr>
                          <w:rFonts w:cs="Times New Roman"/>
                          <w:sz w:val="23"/>
                          <w:szCs w:val="23"/>
                          <w:lang w:val="fr-FR"/>
                        </w:rPr>
                      </w:pPr>
                      <w:r w:rsidRPr="00075C32">
                        <w:rPr>
                          <w:sz w:val="23"/>
                          <w:szCs w:val="23"/>
                          <w:lang w:val="fr-FR"/>
                        </w:rPr>
                        <w:t xml:space="preserve">Lors de la soumission de la candidature, le/la consultant/ doit soumettre en ligne deux propositions : </w:t>
                      </w:r>
                    </w:p>
                    <w:p w14:paraId="296EB1E9" w14:textId="77777777" w:rsidR="00E06D86" w:rsidRPr="00075C32" w:rsidRDefault="00E06D86" w:rsidP="00E06D86">
                      <w:pPr>
                        <w:pStyle w:val="NoSpacing"/>
                        <w:rPr>
                          <w:sz w:val="23"/>
                          <w:szCs w:val="23"/>
                          <w:lang w:val="fr-FR"/>
                        </w:rPr>
                      </w:pPr>
                    </w:p>
                    <w:p w14:paraId="16ABF217" w14:textId="77777777" w:rsidR="00E06D86" w:rsidRPr="00BF3A3E" w:rsidRDefault="00E06D86" w:rsidP="00E06D86">
                      <w:pPr>
                        <w:pStyle w:val="NoSpacing"/>
                        <w:widowControl w:val="0"/>
                        <w:numPr>
                          <w:ilvl w:val="0"/>
                          <w:numId w:val="18"/>
                        </w:numPr>
                        <w:jc w:val="both"/>
                        <w:rPr>
                          <w:b/>
                          <w:bCs/>
                          <w:i/>
                          <w:sz w:val="23"/>
                          <w:szCs w:val="23"/>
                          <w:lang w:val="fr-FR"/>
                        </w:rPr>
                      </w:pPr>
                      <w:r w:rsidRPr="00BF3A3E">
                        <w:rPr>
                          <w:b/>
                          <w:bCs/>
                          <w:i/>
                          <w:sz w:val="23"/>
                          <w:szCs w:val="23"/>
                          <w:u w:val="single"/>
                          <w:lang w:val="fr-FR"/>
                        </w:rPr>
                        <w:t>Une Proposition Technique qui devra inclure tous les 4 documents suivants</w:t>
                      </w:r>
                      <w:r w:rsidRPr="00BF3A3E">
                        <w:rPr>
                          <w:b/>
                          <w:bCs/>
                          <w:i/>
                          <w:sz w:val="23"/>
                          <w:szCs w:val="23"/>
                          <w:lang w:val="fr-FR"/>
                        </w:rPr>
                        <w:t> :</w:t>
                      </w:r>
                    </w:p>
                    <w:p w14:paraId="5D7329E8" w14:textId="77777777" w:rsidR="00E06D86" w:rsidRPr="00075C32" w:rsidRDefault="00E06D86" w:rsidP="00E06D86">
                      <w:pPr>
                        <w:pStyle w:val="NoSpacing"/>
                        <w:rPr>
                          <w:sz w:val="23"/>
                          <w:szCs w:val="23"/>
                          <w:lang w:val="fr-FR"/>
                        </w:rPr>
                      </w:pPr>
                    </w:p>
                    <w:p w14:paraId="261B830C"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Une copie de propre CV (max. 3 pages) e P11 (</w:t>
                      </w:r>
                      <w:r w:rsidRPr="00075C32">
                        <w:rPr>
                          <w:b/>
                          <w:bCs/>
                          <w:sz w:val="23"/>
                          <w:szCs w:val="23"/>
                          <w:lang w:val="fr-FR"/>
                        </w:rPr>
                        <w:t>formulaire en annexe</w:t>
                      </w:r>
                      <w:r w:rsidRPr="00075C32">
                        <w:rPr>
                          <w:sz w:val="23"/>
                          <w:szCs w:val="23"/>
                          <w:lang w:val="fr-FR"/>
                        </w:rPr>
                        <w:t>)</w:t>
                      </w:r>
                    </w:p>
                    <w:p w14:paraId="087F2E11"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Une lettre de confirmation de l’intérêt et de la disponibilité pour la réalisation de la consultation (</w:t>
                      </w:r>
                      <w:r w:rsidRPr="00075C32">
                        <w:rPr>
                          <w:b/>
                          <w:bCs/>
                          <w:sz w:val="23"/>
                          <w:szCs w:val="23"/>
                          <w:lang w:val="fr-FR"/>
                        </w:rPr>
                        <w:t>formulaire en annexe</w:t>
                      </w:r>
                      <w:r w:rsidRPr="00075C32">
                        <w:rPr>
                          <w:sz w:val="23"/>
                          <w:szCs w:val="23"/>
                          <w:lang w:val="fr-FR"/>
                        </w:rPr>
                        <w:t>)</w:t>
                      </w:r>
                    </w:p>
                    <w:p w14:paraId="1216F953"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 xml:space="preserve">Une déclaration du </w:t>
                      </w:r>
                      <w:r w:rsidRPr="00075C32">
                        <w:rPr>
                          <w:bCs/>
                          <w:sz w:val="23"/>
                          <w:szCs w:val="23"/>
                          <w:lang w:val="fr-FR"/>
                        </w:rPr>
                        <w:t>respecte aux normes éthiques les plus élevées, conformément aux principes énoncés dans les "Directives éthiques pour les évaluations" du Groupe des Nations Unies sur l'évaluation (UNEG).</w:t>
                      </w:r>
                    </w:p>
                    <w:p w14:paraId="1667B301"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 xml:space="preserve">Une note méthodologique (max. 5 pages) qui devra démontrer :  </w:t>
                      </w:r>
                    </w:p>
                    <w:p w14:paraId="234AFCA4" w14:textId="77777777" w:rsidR="00E06D86" w:rsidRPr="00075C32" w:rsidRDefault="00E06D86" w:rsidP="00E06D86">
                      <w:pPr>
                        <w:pStyle w:val="NoSpacing"/>
                        <w:widowControl w:val="0"/>
                        <w:numPr>
                          <w:ilvl w:val="1"/>
                          <w:numId w:val="22"/>
                        </w:numPr>
                        <w:jc w:val="both"/>
                        <w:rPr>
                          <w:sz w:val="23"/>
                          <w:szCs w:val="23"/>
                          <w:lang w:val="fr-FR"/>
                        </w:rPr>
                      </w:pPr>
                      <w:r w:rsidRPr="00075C32">
                        <w:rPr>
                          <w:sz w:val="23"/>
                          <w:szCs w:val="23"/>
                          <w:lang w:val="fr-FR"/>
                        </w:rPr>
                        <w:t xml:space="preserve">La compréhension des </w:t>
                      </w:r>
                      <w:proofErr w:type="spellStart"/>
                      <w:r w:rsidRPr="00075C32">
                        <w:rPr>
                          <w:sz w:val="23"/>
                          <w:szCs w:val="23"/>
                          <w:lang w:val="fr-FR"/>
                        </w:rPr>
                        <w:t>TdR</w:t>
                      </w:r>
                      <w:proofErr w:type="spellEnd"/>
                      <w:r w:rsidRPr="00075C32">
                        <w:rPr>
                          <w:sz w:val="23"/>
                          <w:szCs w:val="23"/>
                          <w:lang w:val="fr-FR"/>
                        </w:rPr>
                        <w:t xml:space="preserve"> (y compris des buts et des objectifs)</w:t>
                      </w:r>
                    </w:p>
                    <w:p w14:paraId="0ECAD9CD" w14:textId="77777777" w:rsidR="00E06D86" w:rsidRPr="00075C32" w:rsidRDefault="00E06D86" w:rsidP="00E06D86">
                      <w:pPr>
                        <w:pStyle w:val="NoSpacing"/>
                        <w:widowControl w:val="0"/>
                        <w:numPr>
                          <w:ilvl w:val="1"/>
                          <w:numId w:val="22"/>
                        </w:numPr>
                        <w:jc w:val="both"/>
                        <w:rPr>
                          <w:sz w:val="23"/>
                          <w:szCs w:val="23"/>
                          <w:lang w:val="fr-FR"/>
                        </w:rPr>
                      </w:pPr>
                      <w:r w:rsidRPr="00075C32">
                        <w:rPr>
                          <w:sz w:val="23"/>
                          <w:szCs w:val="23"/>
                          <w:lang w:val="fr-FR"/>
                        </w:rPr>
                        <w:t xml:space="preserve">Les méthodes de collecte et d’analyse des données que le/a consultant/e estimera pertinentes afin de répondre aux questions de l’évaluation inclue dans les </w:t>
                      </w:r>
                      <w:proofErr w:type="spellStart"/>
                      <w:r w:rsidRPr="00075C32">
                        <w:rPr>
                          <w:sz w:val="23"/>
                          <w:szCs w:val="23"/>
                          <w:lang w:val="fr-FR"/>
                        </w:rPr>
                        <w:t>TdR</w:t>
                      </w:r>
                      <w:proofErr w:type="spellEnd"/>
                    </w:p>
                    <w:p w14:paraId="1712461F" w14:textId="77777777" w:rsidR="00E06D86" w:rsidRPr="00075C32" w:rsidRDefault="00E06D86" w:rsidP="00E06D86">
                      <w:pPr>
                        <w:pStyle w:val="NoSpacing"/>
                        <w:widowControl w:val="0"/>
                        <w:numPr>
                          <w:ilvl w:val="1"/>
                          <w:numId w:val="22"/>
                        </w:numPr>
                        <w:jc w:val="both"/>
                        <w:rPr>
                          <w:sz w:val="23"/>
                          <w:szCs w:val="23"/>
                          <w:lang w:val="fr-FR"/>
                        </w:rPr>
                      </w:pPr>
                      <w:r w:rsidRPr="00075C32">
                        <w:rPr>
                          <w:sz w:val="23"/>
                          <w:szCs w:val="23"/>
                          <w:lang w:val="fr-FR"/>
                        </w:rPr>
                        <w:t>Des justifications valides pour l’utilisation de chacune des méthodes de collecte et d’analyse identifiées ;</w:t>
                      </w:r>
                    </w:p>
                    <w:p w14:paraId="3318D307" w14:textId="77777777" w:rsidR="00E06D86" w:rsidRPr="00075C32" w:rsidRDefault="00E06D86" w:rsidP="00E06D86">
                      <w:pPr>
                        <w:pStyle w:val="NoSpacing"/>
                        <w:widowControl w:val="0"/>
                        <w:numPr>
                          <w:ilvl w:val="0"/>
                          <w:numId w:val="22"/>
                        </w:numPr>
                        <w:jc w:val="both"/>
                        <w:rPr>
                          <w:sz w:val="23"/>
                          <w:szCs w:val="23"/>
                          <w:lang w:val="fr-FR"/>
                        </w:rPr>
                      </w:pPr>
                      <w:r w:rsidRPr="00075C32">
                        <w:rPr>
                          <w:sz w:val="23"/>
                          <w:szCs w:val="23"/>
                          <w:lang w:val="fr-FR"/>
                        </w:rPr>
                        <w:t>Un exemplaire d’un rapport d’évaluation rédigé par le/a consultant(e) ;</w:t>
                      </w:r>
                    </w:p>
                    <w:p w14:paraId="5A647D1F" w14:textId="77777777" w:rsidR="00E06D86" w:rsidRPr="00596549" w:rsidRDefault="00E06D86" w:rsidP="00E06D86">
                      <w:pPr>
                        <w:pStyle w:val="NoSpacing"/>
                        <w:ind w:left="360"/>
                        <w:rPr>
                          <w:lang w:val="fr-FR"/>
                        </w:rPr>
                      </w:pPr>
                    </w:p>
                    <w:p w14:paraId="48B7C78F" w14:textId="4D6F824E" w:rsidR="008A14FE" w:rsidRPr="00596549" w:rsidRDefault="008A14FE" w:rsidP="00451ADB">
                      <w:pPr>
                        <w:spacing w:after="0" w:line="240" w:lineRule="auto"/>
                        <w:jc w:val="both"/>
                        <w:rPr>
                          <w:rFonts w:cs="Calibri"/>
                          <w:b/>
                          <w:bCs/>
                          <w:lang w:val="fr-BE"/>
                        </w:rPr>
                      </w:pPr>
                    </w:p>
                    <w:p w14:paraId="49E6BD82" w14:textId="77777777" w:rsidR="008A14FE" w:rsidRPr="00AD69D5" w:rsidRDefault="008A14FE" w:rsidP="00451ADB">
                      <w:pPr>
                        <w:spacing w:after="0" w:line="240" w:lineRule="auto"/>
                        <w:jc w:val="both"/>
                        <w:rPr>
                          <w:rFonts w:cs="Calibri"/>
                          <w:b/>
                          <w:bCs/>
                          <w:lang w:val="fr-BE"/>
                        </w:rPr>
                      </w:pPr>
                    </w:p>
                    <w:p w14:paraId="342B61C1" w14:textId="527649BE" w:rsidR="00C256F8" w:rsidRDefault="00C256F8" w:rsidP="00C256F8">
                      <w:pPr>
                        <w:spacing w:after="0" w:line="240" w:lineRule="auto"/>
                        <w:jc w:val="both"/>
                        <w:rPr>
                          <w:rFonts w:cs="Calibri"/>
                          <w:b/>
                          <w:bCs/>
                          <w:lang w:val="fr-BE"/>
                        </w:rPr>
                      </w:pPr>
                    </w:p>
                    <w:p w14:paraId="1EF7DD8F" w14:textId="25FB8121" w:rsidR="00451ADB" w:rsidRDefault="00451ADB" w:rsidP="00C256F8">
                      <w:pPr>
                        <w:spacing w:after="0" w:line="240" w:lineRule="auto"/>
                        <w:jc w:val="both"/>
                        <w:rPr>
                          <w:rFonts w:cs="Calibri"/>
                          <w:b/>
                          <w:bCs/>
                          <w:lang w:val="fr-BE"/>
                        </w:rPr>
                      </w:pPr>
                    </w:p>
                    <w:p w14:paraId="3C95A216" w14:textId="5377EA53" w:rsidR="00451ADB" w:rsidRDefault="00451ADB" w:rsidP="00C256F8">
                      <w:pPr>
                        <w:spacing w:after="0" w:line="240" w:lineRule="auto"/>
                        <w:jc w:val="both"/>
                        <w:rPr>
                          <w:rFonts w:cs="Calibri"/>
                          <w:b/>
                          <w:bCs/>
                          <w:lang w:val="fr-BE"/>
                        </w:rPr>
                      </w:pPr>
                    </w:p>
                    <w:p w14:paraId="3A65652B" w14:textId="77777777" w:rsidR="00451ADB" w:rsidRDefault="00451ADB" w:rsidP="00C256F8">
                      <w:pPr>
                        <w:spacing w:after="0" w:line="240" w:lineRule="auto"/>
                        <w:jc w:val="both"/>
                        <w:rPr>
                          <w:rFonts w:cs="Calibri"/>
                          <w:b/>
                          <w:bCs/>
                          <w:lang w:val="fr-BE"/>
                        </w:rPr>
                      </w:pPr>
                    </w:p>
                    <w:p w14:paraId="6B73BF14" w14:textId="77777777" w:rsidR="00451ADB" w:rsidRPr="00AD69D5" w:rsidRDefault="00451ADB" w:rsidP="00C256F8">
                      <w:pPr>
                        <w:spacing w:after="0" w:line="240" w:lineRule="auto"/>
                        <w:jc w:val="both"/>
                        <w:rPr>
                          <w:rFonts w:cs="Calibri"/>
                          <w:b/>
                          <w:bCs/>
                          <w:lang w:val="fr-BE"/>
                        </w:rPr>
                      </w:pPr>
                    </w:p>
                    <w:p w14:paraId="7F52056C" w14:textId="77777777" w:rsidR="00C256F8" w:rsidRDefault="00C256F8" w:rsidP="00C256F8">
                      <w:pPr>
                        <w:spacing w:after="0" w:line="240" w:lineRule="auto"/>
                        <w:jc w:val="both"/>
                        <w:rPr>
                          <w:rFonts w:cs="Calibri"/>
                          <w:b/>
                          <w:bCs/>
                          <w:lang w:val="fr-BE"/>
                        </w:rPr>
                      </w:pPr>
                    </w:p>
                    <w:p w14:paraId="3C3589FE" w14:textId="14EA2B82" w:rsidR="00167A65" w:rsidRPr="00C256F8" w:rsidRDefault="00167A65" w:rsidP="005B6383">
                      <w:pPr>
                        <w:numPr>
                          <w:ilvl w:val="0"/>
                          <w:numId w:val="10"/>
                        </w:numPr>
                        <w:spacing w:after="0" w:line="240" w:lineRule="auto"/>
                        <w:jc w:val="both"/>
                        <w:rPr>
                          <w:rFonts w:cstheme="minorHAnsi"/>
                          <w:lang w:val="fr-BE"/>
                        </w:rPr>
                      </w:pPr>
                    </w:p>
                  </w:txbxContent>
                </v:textbox>
              </v:shape>
            </w:pict>
          </mc:Fallback>
        </mc:AlternateContent>
      </w:r>
    </w:p>
    <w:p w14:paraId="31F87A8E" w14:textId="77777777" w:rsidR="002223E0" w:rsidRPr="005068C7" w:rsidRDefault="002223E0" w:rsidP="00A24134">
      <w:pPr>
        <w:rPr>
          <w:b/>
          <w:sz w:val="24"/>
          <w:szCs w:val="24"/>
        </w:rPr>
      </w:pPr>
    </w:p>
    <w:p w14:paraId="248262B8" w14:textId="77777777" w:rsidR="002223E0" w:rsidRPr="005068C7" w:rsidRDefault="002223E0" w:rsidP="00A24134">
      <w:pPr>
        <w:rPr>
          <w:b/>
          <w:sz w:val="24"/>
          <w:szCs w:val="24"/>
        </w:rPr>
      </w:pPr>
    </w:p>
    <w:p w14:paraId="3911EB1C" w14:textId="77777777" w:rsidR="002223E0" w:rsidRPr="005068C7" w:rsidRDefault="002223E0" w:rsidP="00A24134">
      <w:pPr>
        <w:rPr>
          <w:b/>
          <w:sz w:val="24"/>
          <w:szCs w:val="24"/>
        </w:rPr>
      </w:pPr>
    </w:p>
    <w:p w14:paraId="7F7568D6" w14:textId="77777777" w:rsidR="003754C3" w:rsidRPr="005068C7" w:rsidRDefault="003754C3" w:rsidP="00A24134">
      <w:pPr>
        <w:rPr>
          <w:b/>
          <w:sz w:val="24"/>
          <w:szCs w:val="24"/>
        </w:rPr>
      </w:pPr>
    </w:p>
    <w:p w14:paraId="5643C783" w14:textId="77777777" w:rsidR="003754C3" w:rsidRPr="005068C7" w:rsidRDefault="003754C3" w:rsidP="00A24134">
      <w:pPr>
        <w:rPr>
          <w:b/>
          <w:sz w:val="24"/>
          <w:szCs w:val="24"/>
        </w:rPr>
      </w:pPr>
    </w:p>
    <w:p w14:paraId="0149CA7B" w14:textId="77777777" w:rsidR="00810FC3" w:rsidRPr="005068C7" w:rsidRDefault="00810FC3" w:rsidP="00A24134">
      <w:pPr>
        <w:rPr>
          <w:b/>
          <w:sz w:val="24"/>
          <w:szCs w:val="24"/>
        </w:rPr>
      </w:pPr>
    </w:p>
    <w:p w14:paraId="06E974A7" w14:textId="77777777" w:rsidR="0033411B" w:rsidRPr="005068C7" w:rsidRDefault="0033411B" w:rsidP="00A24134">
      <w:pPr>
        <w:rPr>
          <w:b/>
          <w:sz w:val="24"/>
          <w:szCs w:val="24"/>
        </w:rPr>
      </w:pPr>
    </w:p>
    <w:p w14:paraId="0B8D6825" w14:textId="77777777" w:rsidR="00B034AB" w:rsidRDefault="00B034AB" w:rsidP="0033411B">
      <w:pPr>
        <w:autoSpaceDE w:val="0"/>
        <w:autoSpaceDN w:val="0"/>
        <w:adjustRightInd w:val="0"/>
        <w:spacing w:after="0" w:line="240" w:lineRule="auto"/>
        <w:rPr>
          <w:rFonts w:ascii="Calibri" w:hAnsi="Calibri" w:cs="Calibri"/>
          <w:b/>
          <w:sz w:val="24"/>
          <w:szCs w:val="24"/>
        </w:rPr>
      </w:pPr>
    </w:p>
    <w:p w14:paraId="3679EF8B" w14:textId="0CF8D9BC" w:rsidR="00B034AB" w:rsidRDefault="00B034AB" w:rsidP="0033411B">
      <w:pPr>
        <w:autoSpaceDE w:val="0"/>
        <w:autoSpaceDN w:val="0"/>
        <w:adjustRightInd w:val="0"/>
        <w:spacing w:after="0" w:line="240" w:lineRule="auto"/>
        <w:rPr>
          <w:rFonts w:ascii="Calibri" w:hAnsi="Calibri" w:cs="Calibri"/>
          <w:b/>
          <w:sz w:val="24"/>
          <w:szCs w:val="24"/>
        </w:rPr>
      </w:pPr>
    </w:p>
    <w:p w14:paraId="41C5B18D" w14:textId="2B4BFE7D" w:rsidR="001D4FFA" w:rsidRDefault="001D4FFA" w:rsidP="0033411B">
      <w:pPr>
        <w:autoSpaceDE w:val="0"/>
        <w:autoSpaceDN w:val="0"/>
        <w:adjustRightInd w:val="0"/>
        <w:spacing w:after="0" w:line="240" w:lineRule="auto"/>
        <w:rPr>
          <w:rFonts w:ascii="Calibri" w:hAnsi="Calibri" w:cs="Calibri"/>
          <w:b/>
          <w:sz w:val="24"/>
          <w:szCs w:val="24"/>
        </w:rPr>
      </w:pPr>
    </w:p>
    <w:p w14:paraId="2B653E1C" w14:textId="5CCBC34C" w:rsidR="00327E7F" w:rsidRDefault="00327E7F" w:rsidP="0033411B">
      <w:pPr>
        <w:autoSpaceDE w:val="0"/>
        <w:autoSpaceDN w:val="0"/>
        <w:adjustRightInd w:val="0"/>
        <w:spacing w:after="0" w:line="240" w:lineRule="auto"/>
        <w:rPr>
          <w:rFonts w:ascii="Calibri" w:hAnsi="Calibri" w:cs="Calibri"/>
          <w:b/>
          <w:sz w:val="24"/>
          <w:szCs w:val="24"/>
        </w:rPr>
      </w:pPr>
    </w:p>
    <w:p w14:paraId="0BBA69B9" w14:textId="21B703FE" w:rsidR="00327E7F" w:rsidRDefault="00327E7F" w:rsidP="0033411B">
      <w:pPr>
        <w:autoSpaceDE w:val="0"/>
        <w:autoSpaceDN w:val="0"/>
        <w:adjustRightInd w:val="0"/>
        <w:spacing w:after="0" w:line="240" w:lineRule="auto"/>
        <w:rPr>
          <w:rFonts w:ascii="Calibri" w:hAnsi="Calibri" w:cs="Calibri"/>
          <w:b/>
          <w:sz w:val="24"/>
          <w:szCs w:val="24"/>
        </w:rPr>
      </w:pPr>
    </w:p>
    <w:p w14:paraId="2397A592" w14:textId="68535DBF" w:rsidR="00327E7F" w:rsidRDefault="00327E7F" w:rsidP="0033411B">
      <w:pPr>
        <w:autoSpaceDE w:val="0"/>
        <w:autoSpaceDN w:val="0"/>
        <w:adjustRightInd w:val="0"/>
        <w:spacing w:after="0" w:line="240" w:lineRule="auto"/>
        <w:rPr>
          <w:rFonts w:ascii="Calibri" w:hAnsi="Calibri" w:cs="Calibri"/>
          <w:b/>
          <w:sz w:val="24"/>
          <w:szCs w:val="24"/>
        </w:rPr>
      </w:pPr>
    </w:p>
    <w:p w14:paraId="1AD78723" w14:textId="69BC303A" w:rsidR="00327E7F" w:rsidRDefault="00327E7F" w:rsidP="0033411B">
      <w:pPr>
        <w:autoSpaceDE w:val="0"/>
        <w:autoSpaceDN w:val="0"/>
        <w:adjustRightInd w:val="0"/>
        <w:spacing w:after="0" w:line="240" w:lineRule="auto"/>
        <w:rPr>
          <w:rFonts w:ascii="Calibri" w:hAnsi="Calibri" w:cs="Calibri"/>
          <w:b/>
          <w:sz w:val="24"/>
          <w:szCs w:val="24"/>
        </w:rPr>
      </w:pPr>
    </w:p>
    <w:p w14:paraId="3276442E" w14:textId="420F5523" w:rsidR="00A60654" w:rsidRDefault="00A60654">
      <w:pPr>
        <w:rPr>
          <w:rFonts w:ascii="Calibri" w:hAnsi="Calibri" w:cs="Calibri"/>
          <w:b/>
          <w:sz w:val="24"/>
          <w:szCs w:val="24"/>
        </w:rPr>
      </w:pPr>
      <w:r>
        <w:rPr>
          <w:rFonts w:ascii="Calibri" w:hAnsi="Calibri" w:cs="Calibri"/>
          <w:b/>
          <w:sz w:val="24"/>
          <w:szCs w:val="24"/>
        </w:rPr>
        <w:br w:type="page"/>
      </w:r>
    </w:p>
    <w:p w14:paraId="3F0F48D8" w14:textId="0520FA5F" w:rsidR="00327E7F" w:rsidRDefault="00A60654" w:rsidP="0033411B">
      <w:pPr>
        <w:autoSpaceDE w:val="0"/>
        <w:autoSpaceDN w:val="0"/>
        <w:adjustRightInd w:val="0"/>
        <w:spacing w:after="0" w:line="240" w:lineRule="auto"/>
        <w:rPr>
          <w:rFonts w:ascii="Calibri" w:hAnsi="Calibri" w:cs="Calibri"/>
          <w:b/>
          <w:sz w:val="24"/>
          <w:szCs w:val="24"/>
        </w:rPr>
      </w:pPr>
      <w:r>
        <w:rPr>
          <w:b/>
          <w:noProof/>
          <w:sz w:val="24"/>
          <w:szCs w:val="24"/>
        </w:rPr>
        <w:lastRenderedPageBreak/>
        <mc:AlternateContent>
          <mc:Choice Requires="wps">
            <w:drawing>
              <wp:anchor distT="0" distB="0" distL="114300" distR="114300" simplePos="0" relativeHeight="251658249" behindDoc="0" locked="0" layoutInCell="1" allowOverlap="1" wp14:anchorId="43497847" wp14:editId="285188D6">
                <wp:simplePos x="0" y="0"/>
                <wp:positionH relativeFrom="margin">
                  <wp:posOffset>-167640</wp:posOffset>
                </wp:positionH>
                <wp:positionV relativeFrom="paragraph">
                  <wp:posOffset>-320040</wp:posOffset>
                </wp:positionV>
                <wp:extent cx="6385560" cy="4503420"/>
                <wp:effectExtent l="0" t="0" r="1524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503420"/>
                        </a:xfrm>
                        <a:prstGeom prst="rect">
                          <a:avLst/>
                        </a:prstGeom>
                        <a:solidFill>
                          <a:srgbClr val="FFFFFF"/>
                        </a:solidFill>
                        <a:ln w="9525">
                          <a:solidFill>
                            <a:srgbClr val="000000"/>
                          </a:solidFill>
                          <a:miter lim="800000"/>
                          <a:headEnd/>
                          <a:tailEnd/>
                        </a:ln>
                      </wps:spPr>
                      <wps:txbx>
                        <w:txbxContent>
                          <w:p w14:paraId="5E9F8B28" w14:textId="77777777" w:rsidR="00596549" w:rsidRPr="00BF3A3E" w:rsidRDefault="00596549" w:rsidP="00596549">
                            <w:pPr>
                              <w:pStyle w:val="NoSpacing"/>
                              <w:rPr>
                                <w:sz w:val="23"/>
                                <w:szCs w:val="23"/>
                                <w:lang w:val="fr-FR"/>
                              </w:rPr>
                            </w:pPr>
                            <w:r w:rsidRPr="00BF3A3E">
                              <w:rPr>
                                <w:sz w:val="23"/>
                                <w:szCs w:val="23"/>
                                <w:lang w:val="fr-FR"/>
                              </w:rPr>
                              <w:t xml:space="preserve">La note méthodologique demeure un document technique et pas une lettre de motivation. Par ailleurs, cette note ne devra répliquer le contenu d’aucune section des </w:t>
                            </w:r>
                            <w:proofErr w:type="spellStart"/>
                            <w:r w:rsidRPr="00BF3A3E">
                              <w:rPr>
                                <w:sz w:val="23"/>
                                <w:szCs w:val="23"/>
                                <w:lang w:val="fr-FR"/>
                              </w:rPr>
                              <w:t>TdR</w:t>
                            </w:r>
                            <w:proofErr w:type="spellEnd"/>
                            <w:r w:rsidRPr="00BF3A3E">
                              <w:rPr>
                                <w:sz w:val="23"/>
                                <w:szCs w:val="23"/>
                                <w:lang w:val="fr-FR"/>
                              </w:rPr>
                              <w:t>).</w:t>
                            </w:r>
                          </w:p>
                          <w:p w14:paraId="0D798E00" w14:textId="10D8BA84" w:rsidR="001B4276" w:rsidRPr="00BF3A3E" w:rsidRDefault="001B4276" w:rsidP="00596549">
                            <w:pPr>
                              <w:spacing w:after="0" w:line="240" w:lineRule="auto"/>
                              <w:jc w:val="both"/>
                              <w:rPr>
                                <w:rFonts w:cs="Calibri"/>
                                <w:b/>
                                <w:bCs/>
                                <w:sz w:val="23"/>
                                <w:szCs w:val="23"/>
                                <w:lang w:val="fr-BE"/>
                              </w:rPr>
                            </w:pPr>
                          </w:p>
                          <w:p w14:paraId="03F4B50C" w14:textId="77777777" w:rsidR="00271728" w:rsidRPr="00BF3A3E" w:rsidRDefault="00271728" w:rsidP="00271728">
                            <w:pPr>
                              <w:pStyle w:val="NoSpacing"/>
                              <w:rPr>
                                <w:sz w:val="23"/>
                                <w:szCs w:val="23"/>
                                <w:lang w:val="fr-FR"/>
                              </w:rPr>
                            </w:pPr>
                            <w:r w:rsidRPr="00BF3A3E">
                              <w:rPr>
                                <w:sz w:val="23"/>
                                <w:szCs w:val="23"/>
                                <w:lang w:val="fr-FR"/>
                              </w:rPr>
                              <w:t>Les propositions techniques complètes seront évaluées sur la base des critères suivants :</w:t>
                            </w:r>
                          </w:p>
                          <w:p w14:paraId="5DD22F00" w14:textId="77777777" w:rsidR="00271728" w:rsidRPr="00BF3A3E" w:rsidRDefault="00271728" w:rsidP="00271728">
                            <w:pPr>
                              <w:pStyle w:val="NoSpacing"/>
                              <w:rPr>
                                <w:sz w:val="23"/>
                                <w:szCs w:val="23"/>
                                <w:lang w:val="fr-FR"/>
                              </w:rPr>
                            </w:pPr>
                            <w:r w:rsidRPr="00BF3A3E">
                              <w:rPr>
                                <w:sz w:val="23"/>
                                <w:szCs w:val="23"/>
                                <w:lang w:val="fr-FR"/>
                              </w:rPr>
                              <w:t xml:space="preserve">  </w:t>
                            </w:r>
                          </w:p>
                          <w:p w14:paraId="63620231"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Expérience et expertise de le(a) consultant(e)</w:t>
                            </w:r>
                          </w:p>
                          <w:p w14:paraId="41FB00EB"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Compréhension de la Problématique, du Rôle et responsabilité du consultant (e), des Produits attendus ainsi que des But(s) de l’Evaluation ;</w:t>
                            </w:r>
                          </w:p>
                          <w:p w14:paraId="555F1F85"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Pertinence de la méthodologie proposée par rapport aux questions de l’évaluation ;</w:t>
                            </w:r>
                          </w:p>
                          <w:p w14:paraId="3D491D97"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Qualité de la justification des méthodes et approches d’évaluation proposées ;</w:t>
                            </w:r>
                          </w:p>
                          <w:p w14:paraId="3900EF64"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Respect du nombre de jours ;</w:t>
                            </w:r>
                          </w:p>
                          <w:p w14:paraId="73EC9861"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Répartition claire des tâches et responsabilités ;</w:t>
                            </w:r>
                          </w:p>
                          <w:p w14:paraId="569EC543"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Prise en compte des délais raisonnables de validation ;</w:t>
                            </w:r>
                          </w:p>
                          <w:p w14:paraId="24027747"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Respect des normes et standards UNEG ;</w:t>
                            </w:r>
                          </w:p>
                          <w:p w14:paraId="0DA6B3C4" w14:textId="77777777" w:rsidR="00271728" w:rsidRPr="00BF3A3E" w:rsidRDefault="00271728" w:rsidP="00271728">
                            <w:pPr>
                              <w:pStyle w:val="NoSpacing"/>
                              <w:widowControl w:val="0"/>
                              <w:numPr>
                                <w:ilvl w:val="0"/>
                                <w:numId w:val="23"/>
                              </w:numPr>
                              <w:jc w:val="both"/>
                              <w:rPr>
                                <w:bCs/>
                                <w:sz w:val="23"/>
                                <w:szCs w:val="23"/>
                              </w:rPr>
                            </w:pPr>
                            <w:r w:rsidRPr="00BF3A3E">
                              <w:rPr>
                                <w:bCs/>
                                <w:sz w:val="23"/>
                                <w:szCs w:val="23"/>
                                <w:lang w:val="fr-FR"/>
                              </w:rPr>
                              <w:t xml:space="preserve">Capacités rédactionnelles </w:t>
                            </w:r>
                            <w:r w:rsidRPr="00BF3A3E">
                              <w:rPr>
                                <w:bCs/>
                                <w:sz w:val="23"/>
                                <w:szCs w:val="23"/>
                              </w:rPr>
                              <w:t>;</w:t>
                            </w:r>
                          </w:p>
                          <w:p w14:paraId="4F4B18EE" w14:textId="77777777" w:rsidR="00271728" w:rsidRPr="00BF3A3E" w:rsidRDefault="00271728" w:rsidP="00271728">
                            <w:pPr>
                              <w:pStyle w:val="NoSpacing"/>
                              <w:widowControl w:val="0"/>
                              <w:numPr>
                                <w:ilvl w:val="0"/>
                                <w:numId w:val="23"/>
                              </w:numPr>
                              <w:jc w:val="both"/>
                              <w:rPr>
                                <w:sz w:val="23"/>
                                <w:szCs w:val="23"/>
                                <w:lang w:val="fr-FR"/>
                              </w:rPr>
                            </w:pPr>
                            <w:r w:rsidRPr="00BF3A3E">
                              <w:rPr>
                                <w:bCs/>
                                <w:sz w:val="23"/>
                                <w:szCs w:val="23"/>
                                <w:lang w:val="fr-FR"/>
                              </w:rPr>
                              <w:t>Capacité de Visualisation/mise en page.</w:t>
                            </w:r>
                          </w:p>
                          <w:p w14:paraId="65780782" w14:textId="48C4F0D9" w:rsidR="00271728" w:rsidRPr="00BF3A3E" w:rsidRDefault="00271728" w:rsidP="00596549">
                            <w:pPr>
                              <w:spacing w:after="0" w:line="240" w:lineRule="auto"/>
                              <w:jc w:val="both"/>
                              <w:rPr>
                                <w:rFonts w:cs="Calibri"/>
                                <w:b/>
                                <w:bCs/>
                                <w:sz w:val="23"/>
                                <w:szCs w:val="23"/>
                                <w:lang w:val="fr-FR"/>
                              </w:rPr>
                            </w:pPr>
                          </w:p>
                          <w:p w14:paraId="29AA6D7A" w14:textId="2B559673" w:rsidR="00596549" w:rsidRPr="00BF3A3E" w:rsidRDefault="00596549" w:rsidP="00596549">
                            <w:pPr>
                              <w:spacing w:after="0" w:line="240" w:lineRule="auto"/>
                              <w:jc w:val="both"/>
                              <w:rPr>
                                <w:rFonts w:cs="Calibri"/>
                                <w:b/>
                                <w:bCs/>
                                <w:sz w:val="23"/>
                                <w:szCs w:val="23"/>
                                <w:lang w:val="fr-BE"/>
                              </w:rPr>
                            </w:pPr>
                            <w:r w:rsidRPr="00BF3A3E">
                              <w:rPr>
                                <w:rFonts w:cs="Calibri"/>
                                <w:b/>
                                <w:bCs/>
                                <w:sz w:val="23"/>
                                <w:szCs w:val="23"/>
                                <w:lang w:val="fr-BE"/>
                              </w:rPr>
                              <w:t xml:space="preserve">Les demandes incomplètes ne seront pas prises en considération. </w:t>
                            </w:r>
                          </w:p>
                          <w:p w14:paraId="0A36A309" w14:textId="0B494FC6" w:rsidR="00596549" w:rsidRPr="00BF3A3E" w:rsidRDefault="00596549" w:rsidP="00596549">
                            <w:pPr>
                              <w:spacing w:after="0" w:line="240" w:lineRule="auto"/>
                              <w:jc w:val="both"/>
                              <w:rPr>
                                <w:rFonts w:cs="Calibri"/>
                                <w:b/>
                                <w:bCs/>
                                <w:sz w:val="23"/>
                                <w:szCs w:val="23"/>
                                <w:lang w:val="fr-BE"/>
                              </w:rPr>
                            </w:pPr>
                            <w:r w:rsidRPr="00BF3A3E">
                              <w:rPr>
                                <w:rFonts w:cs="Calibri"/>
                                <w:b/>
                                <w:bCs/>
                                <w:sz w:val="23"/>
                                <w:szCs w:val="23"/>
                                <w:lang w:val="fr-BE"/>
                              </w:rPr>
                              <w:t>Seul le candidat sélectionné sera contacté.</w:t>
                            </w:r>
                          </w:p>
                          <w:p w14:paraId="13598F3D" w14:textId="77777777" w:rsidR="00F03E48" w:rsidRPr="00BF3A3E" w:rsidRDefault="00F03E48" w:rsidP="00AD69D5">
                            <w:pPr>
                              <w:spacing w:after="0" w:line="240" w:lineRule="auto"/>
                              <w:jc w:val="both"/>
                              <w:rPr>
                                <w:rFonts w:cs="Calibri"/>
                                <w:sz w:val="23"/>
                                <w:szCs w:val="23"/>
                                <w:lang w:val="fr-BE"/>
                              </w:rPr>
                            </w:pPr>
                          </w:p>
                          <w:p w14:paraId="6EA01C66" w14:textId="6D5C504C" w:rsidR="00AD69D5" w:rsidRPr="00BF3A3E" w:rsidRDefault="00AD69D5" w:rsidP="00AD69D5">
                            <w:pPr>
                              <w:spacing w:after="0" w:line="240" w:lineRule="auto"/>
                              <w:jc w:val="both"/>
                              <w:rPr>
                                <w:rFonts w:cs="Calibri"/>
                                <w:sz w:val="23"/>
                                <w:szCs w:val="23"/>
                                <w:lang w:val="fr-BE"/>
                              </w:rPr>
                            </w:pPr>
                            <w:r w:rsidRPr="00BF3A3E">
                              <w:rPr>
                                <w:rFonts w:cs="Calibri"/>
                                <w:sz w:val="23"/>
                                <w:szCs w:val="23"/>
                                <w:lang w:val="fr-BE"/>
                              </w:rPr>
                              <w:t xml:space="preserve">Toute demande d'éclaircissement doit être adressée par écrit ou par voie électronique à l'adresse suivante : </w:t>
                            </w:r>
                            <w:hyperlink r:id="rId16" w:history="1">
                              <w:r w:rsidRPr="00BF3A3E">
                                <w:rPr>
                                  <w:rStyle w:val="Hyperlink"/>
                                  <w:rFonts w:cs="Calibri"/>
                                  <w:b/>
                                  <w:bCs/>
                                  <w:sz w:val="23"/>
                                  <w:szCs w:val="23"/>
                                  <w:lang w:val="fr-BE"/>
                                </w:rPr>
                                <w:t>humanresources.cv@cv.jo.un.org</w:t>
                              </w:r>
                            </w:hyperlink>
                            <w:r w:rsidR="00051F49" w:rsidRPr="00BF3A3E">
                              <w:rPr>
                                <w:rStyle w:val="Hyperlink"/>
                                <w:rFonts w:cs="Calibri"/>
                                <w:b/>
                                <w:bCs/>
                                <w:sz w:val="23"/>
                                <w:szCs w:val="23"/>
                                <w:lang w:val="fr-BE"/>
                              </w:rPr>
                              <w:t xml:space="preserve">. </w:t>
                            </w:r>
                            <w:r w:rsidRPr="00BF3A3E">
                              <w:rPr>
                                <w:rFonts w:cs="Calibri"/>
                                <w:sz w:val="23"/>
                                <w:szCs w:val="23"/>
                                <w:lang w:val="fr-BE"/>
                              </w:rPr>
                              <w:t>Une réponse par écrit ou par courrier électronique standard enverra des copies écrites de la réponse, y compris une explication de la demande sans identifier la source de la demande, à tous les consultants.</w:t>
                            </w:r>
                          </w:p>
                          <w:p w14:paraId="0F6E5BA3" w14:textId="77777777" w:rsidR="00AD69D5" w:rsidRDefault="00AD69D5" w:rsidP="00AD69D5">
                            <w:pPr>
                              <w:jc w:val="both"/>
                              <w:rPr>
                                <w:rFonts w:ascii="Arial Narrow" w:hAnsi="Arial Narrow" w:cs="Calibri"/>
                                <w:lang w:val="fr-FR"/>
                              </w:rPr>
                            </w:pPr>
                          </w:p>
                          <w:p w14:paraId="20CF2D84" w14:textId="582A59CA" w:rsidR="00327E7F" w:rsidRPr="00AD69D5" w:rsidRDefault="00327E7F" w:rsidP="00AD69D5">
                            <w:pPr>
                              <w:spacing w:after="0" w:line="240" w:lineRule="auto"/>
                              <w:jc w:val="both"/>
                              <w:rPr>
                                <w:rFonts w:ascii="Calibri" w:hAnsi="Calibri" w:cs="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7847" id="_x0000_s1030" type="#_x0000_t202" style="position:absolute;margin-left:-13.2pt;margin-top:-25.2pt;width:502.8pt;height:354.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">
                <v:textbox>
                  <w:txbxContent>
                    <w:p w14:paraId="5E9F8B28" w14:textId="77777777" w:rsidR="00596549" w:rsidRPr="00BF3A3E" w:rsidRDefault="00596549" w:rsidP="00596549">
                      <w:pPr>
                        <w:pStyle w:val="NoSpacing"/>
                        <w:rPr>
                          <w:sz w:val="23"/>
                          <w:szCs w:val="23"/>
                          <w:lang w:val="fr-FR"/>
                        </w:rPr>
                      </w:pPr>
                      <w:r w:rsidRPr="00BF3A3E">
                        <w:rPr>
                          <w:sz w:val="23"/>
                          <w:szCs w:val="23"/>
                          <w:lang w:val="fr-FR"/>
                        </w:rPr>
                        <w:t xml:space="preserve">La note méthodologique demeure un document technique et pas une lettre de motivation. Par ailleurs, cette note ne devra répliquer le contenu d’aucune section des </w:t>
                      </w:r>
                      <w:proofErr w:type="spellStart"/>
                      <w:r w:rsidRPr="00BF3A3E">
                        <w:rPr>
                          <w:sz w:val="23"/>
                          <w:szCs w:val="23"/>
                          <w:lang w:val="fr-FR"/>
                        </w:rPr>
                        <w:t>TdR</w:t>
                      </w:r>
                      <w:proofErr w:type="spellEnd"/>
                      <w:r w:rsidRPr="00BF3A3E">
                        <w:rPr>
                          <w:sz w:val="23"/>
                          <w:szCs w:val="23"/>
                          <w:lang w:val="fr-FR"/>
                        </w:rPr>
                        <w:t>).</w:t>
                      </w:r>
                    </w:p>
                    <w:p w14:paraId="0D798E00" w14:textId="10D8BA84" w:rsidR="001B4276" w:rsidRPr="00BF3A3E" w:rsidRDefault="001B4276" w:rsidP="00596549">
                      <w:pPr>
                        <w:spacing w:after="0" w:line="240" w:lineRule="auto"/>
                        <w:jc w:val="both"/>
                        <w:rPr>
                          <w:rFonts w:cs="Calibri"/>
                          <w:b/>
                          <w:bCs/>
                          <w:sz w:val="23"/>
                          <w:szCs w:val="23"/>
                          <w:lang w:val="fr-BE"/>
                        </w:rPr>
                      </w:pPr>
                    </w:p>
                    <w:p w14:paraId="03F4B50C" w14:textId="77777777" w:rsidR="00271728" w:rsidRPr="00BF3A3E" w:rsidRDefault="00271728" w:rsidP="00271728">
                      <w:pPr>
                        <w:pStyle w:val="NoSpacing"/>
                        <w:rPr>
                          <w:sz w:val="23"/>
                          <w:szCs w:val="23"/>
                          <w:lang w:val="fr-FR"/>
                        </w:rPr>
                      </w:pPr>
                      <w:r w:rsidRPr="00BF3A3E">
                        <w:rPr>
                          <w:sz w:val="23"/>
                          <w:szCs w:val="23"/>
                          <w:lang w:val="fr-FR"/>
                        </w:rPr>
                        <w:t>Les propositions techniques complètes seront évaluées sur la base des critères suivants :</w:t>
                      </w:r>
                    </w:p>
                    <w:p w14:paraId="5DD22F00" w14:textId="77777777" w:rsidR="00271728" w:rsidRPr="00BF3A3E" w:rsidRDefault="00271728" w:rsidP="00271728">
                      <w:pPr>
                        <w:pStyle w:val="NoSpacing"/>
                        <w:rPr>
                          <w:sz w:val="23"/>
                          <w:szCs w:val="23"/>
                          <w:lang w:val="fr-FR"/>
                        </w:rPr>
                      </w:pPr>
                      <w:r w:rsidRPr="00BF3A3E">
                        <w:rPr>
                          <w:sz w:val="23"/>
                          <w:szCs w:val="23"/>
                          <w:lang w:val="fr-FR"/>
                        </w:rPr>
                        <w:t xml:space="preserve">  </w:t>
                      </w:r>
                    </w:p>
                    <w:p w14:paraId="63620231"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Expérience et expertise de le(a) consultant(e)</w:t>
                      </w:r>
                    </w:p>
                    <w:p w14:paraId="41FB00EB"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Compréhension de la Problématique, du Rôle et responsabilité du consultant (e), des Produits attendus ainsi que des But(s) de l’Evaluation ;</w:t>
                      </w:r>
                    </w:p>
                    <w:p w14:paraId="555F1F85"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Pertinence de la méthodologie proposée par rapport aux questions de l’évaluation ;</w:t>
                      </w:r>
                    </w:p>
                    <w:p w14:paraId="3D491D97"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Qualité de la justification des méthodes et approches d’évaluation proposées ;</w:t>
                      </w:r>
                    </w:p>
                    <w:p w14:paraId="3900EF64"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Respect du nombre de jours ;</w:t>
                      </w:r>
                    </w:p>
                    <w:p w14:paraId="73EC9861"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Répartition claire des tâches et responsabilités ;</w:t>
                      </w:r>
                    </w:p>
                    <w:p w14:paraId="569EC543"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Prise en compte des délais raisonnables de validation ;</w:t>
                      </w:r>
                    </w:p>
                    <w:p w14:paraId="24027747" w14:textId="77777777" w:rsidR="00271728" w:rsidRPr="00BF3A3E" w:rsidRDefault="00271728" w:rsidP="00271728">
                      <w:pPr>
                        <w:pStyle w:val="NoSpacing"/>
                        <w:widowControl w:val="0"/>
                        <w:numPr>
                          <w:ilvl w:val="0"/>
                          <w:numId w:val="23"/>
                        </w:numPr>
                        <w:jc w:val="both"/>
                        <w:rPr>
                          <w:bCs/>
                          <w:sz w:val="23"/>
                          <w:szCs w:val="23"/>
                          <w:lang w:val="fr-FR"/>
                        </w:rPr>
                      </w:pPr>
                      <w:r w:rsidRPr="00BF3A3E">
                        <w:rPr>
                          <w:bCs/>
                          <w:sz w:val="23"/>
                          <w:szCs w:val="23"/>
                          <w:lang w:val="fr-FR"/>
                        </w:rPr>
                        <w:t>Respect des normes et standards UNEG ;</w:t>
                      </w:r>
                    </w:p>
                    <w:p w14:paraId="0DA6B3C4" w14:textId="77777777" w:rsidR="00271728" w:rsidRPr="00BF3A3E" w:rsidRDefault="00271728" w:rsidP="00271728">
                      <w:pPr>
                        <w:pStyle w:val="NoSpacing"/>
                        <w:widowControl w:val="0"/>
                        <w:numPr>
                          <w:ilvl w:val="0"/>
                          <w:numId w:val="23"/>
                        </w:numPr>
                        <w:jc w:val="both"/>
                        <w:rPr>
                          <w:bCs/>
                          <w:sz w:val="23"/>
                          <w:szCs w:val="23"/>
                        </w:rPr>
                      </w:pPr>
                      <w:r w:rsidRPr="00BF3A3E">
                        <w:rPr>
                          <w:bCs/>
                          <w:sz w:val="23"/>
                          <w:szCs w:val="23"/>
                          <w:lang w:val="fr-FR"/>
                        </w:rPr>
                        <w:t xml:space="preserve">Capacités rédactionnelles </w:t>
                      </w:r>
                      <w:r w:rsidRPr="00BF3A3E">
                        <w:rPr>
                          <w:bCs/>
                          <w:sz w:val="23"/>
                          <w:szCs w:val="23"/>
                        </w:rPr>
                        <w:t>;</w:t>
                      </w:r>
                    </w:p>
                    <w:p w14:paraId="4F4B18EE" w14:textId="77777777" w:rsidR="00271728" w:rsidRPr="00BF3A3E" w:rsidRDefault="00271728" w:rsidP="00271728">
                      <w:pPr>
                        <w:pStyle w:val="NoSpacing"/>
                        <w:widowControl w:val="0"/>
                        <w:numPr>
                          <w:ilvl w:val="0"/>
                          <w:numId w:val="23"/>
                        </w:numPr>
                        <w:jc w:val="both"/>
                        <w:rPr>
                          <w:sz w:val="23"/>
                          <w:szCs w:val="23"/>
                          <w:lang w:val="fr-FR"/>
                        </w:rPr>
                      </w:pPr>
                      <w:r w:rsidRPr="00BF3A3E">
                        <w:rPr>
                          <w:bCs/>
                          <w:sz w:val="23"/>
                          <w:szCs w:val="23"/>
                          <w:lang w:val="fr-FR"/>
                        </w:rPr>
                        <w:t>Capacité de Visualisation/mise en page.</w:t>
                      </w:r>
                    </w:p>
                    <w:p w14:paraId="65780782" w14:textId="48C4F0D9" w:rsidR="00271728" w:rsidRPr="00BF3A3E" w:rsidRDefault="00271728" w:rsidP="00596549">
                      <w:pPr>
                        <w:spacing w:after="0" w:line="240" w:lineRule="auto"/>
                        <w:jc w:val="both"/>
                        <w:rPr>
                          <w:rFonts w:cs="Calibri"/>
                          <w:b/>
                          <w:bCs/>
                          <w:sz w:val="23"/>
                          <w:szCs w:val="23"/>
                          <w:lang w:val="fr-FR"/>
                        </w:rPr>
                      </w:pPr>
                    </w:p>
                    <w:p w14:paraId="29AA6D7A" w14:textId="2B559673" w:rsidR="00596549" w:rsidRPr="00BF3A3E" w:rsidRDefault="00596549" w:rsidP="00596549">
                      <w:pPr>
                        <w:spacing w:after="0" w:line="240" w:lineRule="auto"/>
                        <w:jc w:val="both"/>
                        <w:rPr>
                          <w:rFonts w:cs="Calibri"/>
                          <w:b/>
                          <w:bCs/>
                          <w:sz w:val="23"/>
                          <w:szCs w:val="23"/>
                          <w:lang w:val="fr-BE"/>
                        </w:rPr>
                      </w:pPr>
                      <w:r w:rsidRPr="00BF3A3E">
                        <w:rPr>
                          <w:rFonts w:cs="Calibri"/>
                          <w:b/>
                          <w:bCs/>
                          <w:sz w:val="23"/>
                          <w:szCs w:val="23"/>
                          <w:lang w:val="fr-BE"/>
                        </w:rPr>
                        <w:t xml:space="preserve">Les demandes incomplètes ne seront pas prises en considération. </w:t>
                      </w:r>
                    </w:p>
                    <w:p w14:paraId="0A36A309" w14:textId="0B494FC6" w:rsidR="00596549" w:rsidRPr="00BF3A3E" w:rsidRDefault="00596549" w:rsidP="00596549">
                      <w:pPr>
                        <w:spacing w:after="0" w:line="240" w:lineRule="auto"/>
                        <w:jc w:val="both"/>
                        <w:rPr>
                          <w:rFonts w:cs="Calibri"/>
                          <w:b/>
                          <w:bCs/>
                          <w:sz w:val="23"/>
                          <w:szCs w:val="23"/>
                          <w:lang w:val="fr-BE"/>
                        </w:rPr>
                      </w:pPr>
                      <w:r w:rsidRPr="00BF3A3E">
                        <w:rPr>
                          <w:rFonts w:cs="Calibri"/>
                          <w:b/>
                          <w:bCs/>
                          <w:sz w:val="23"/>
                          <w:szCs w:val="23"/>
                          <w:lang w:val="fr-BE"/>
                        </w:rPr>
                        <w:t>Seul le candidat sélectionné sera contacté.</w:t>
                      </w:r>
                    </w:p>
                    <w:p w14:paraId="13598F3D" w14:textId="77777777" w:rsidR="00F03E48" w:rsidRPr="00BF3A3E" w:rsidRDefault="00F03E48" w:rsidP="00AD69D5">
                      <w:pPr>
                        <w:spacing w:after="0" w:line="240" w:lineRule="auto"/>
                        <w:jc w:val="both"/>
                        <w:rPr>
                          <w:rFonts w:cs="Calibri"/>
                          <w:sz w:val="23"/>
                          <w:szCs w:val="23"/>
                          <w:lang w:val="fr-BE"/>
                        </w:rPr>
                      </w:pPr>
                    </w:p>
                    <w:p w14:paraId="6EA01C66" w14:textId="6D5C504C" w:rsidR="00AD69D5" w:rsidRPr="00BF3A3E" w:rsidRDefault="00AD69D5" w:rsidP="00AD69D5">
                      <w:pPr>
                        <w:spacing w:after="0" w:line="240" w:lineRule="auto"/>
                        <w:jc w:val="both"/>
                        <w:rPr>
                          <w:rFonts w:cs="Calibri"/>
                          <w:sz w:val="23"/>
                          <w:szCs w:val="23"/>
                          <w:lang w:val="fr-BE"/>
                        </w:rPr>
                      </w:pPr>
                      <w:r w:rsidRPr="00BF3A3E">
                        <w:rPr>
                          <w:rFonts w:cs="Calibri"/>
                          <w:sz w:val="23"/>
                          <w:szCs w:val="23"/>
                          <w:lang w:val="fr-BE"/>
                        </w:rPr>
                        <w:t xml:space="preserve">Toute demande d'éclaircissement doit être adressée par écrit ou par voie électronique à l'adresse suivante : </w:t>
                      </w:r>
                      <w:hyperlink r:id="rId17" w:history="1">
                        <w:r w:rsidRPr="00BF3A3E">
                          <w:rPr>
                            <w:rStyle w:val="Hyperlink"/>
                            <w:rFonts w:cs="Calibri"/>
                            <w:b/>
                            <w:bCs/>
                            <w:sz w:val="23"/>
                            <w:szCs w:val="23"/>
                            <w:lang w:val="fr-BE"/>
                          </w:rPr>
                          <w:t>humanresources.cv@cv.jo.un.org</w:t>
                        </w:r>
                      </w:hyperlink>
                      <w:r w:rsidR="00051F49" w:rsidRPr="00BF3A3E">
                        <w:rPr>
                          <w:rStyle w:val="Hyperlink"/>
                          <w:rFonts w:cs="Calibri"/>
                          <w:b/>
                          <w:bCs/>
                          <w:sz w:val="23"/>
                          <w:szCs w:val="23"/>
                          <w:lang w:val="fr-BE"/>
                        </w:rPr>
                        <w:t xml:space="preserve">. </w:t>
                      </w:r>
                      <w:r w:rsidRPr="00BF3A3E">
                        <w:rPr>
                          <w:rFonts w:cs="Calibri"/>
                          <w:sz w:val="23"/>
                          <w:szCs w:val="23"/>
                          <w:lang w:val="fr-BE"/>
                        </w:rPr>
                        <w:t>Une réponse par écrit ou par courrier électronique standard enverra des copies écrites de la réponse, y compris une explication de la demande sans identifier la source de la demande, à tous les consultants.</w:t>
                      </w:r>
                    </w:p>
                    <w:p w14:paraId="0F6E5BA3" w14:textId="77777777" w:rsidR="00AD69D5" w:rsidRDefault="00AD69D5" w:rsidP="00AD69D5">
                      <w:pPr>
                        <w:jc w:val="both"/>
                        <w:rPr>
                          <w:rFonts w:ascii="Arial Narrow" w:hAnsi="Arial Narrow" w:cs="Calibri"/>
                          <w:lang w:val="fr-FR"/>
                        </w:rPr>
                      </w:pPr>
                    </w:p>
                    <w:p w14:paraId="20CF2D84" w14:textId="582A59CA" w:rsidR="00327E7F" w:rsidRPr="00AD69D5" w:rsidRDefault="00327E7F" w:rsidP="00AD69D5">
                      <w:pPr>
                        <w:spacing w:after="0" w:line="240" w:lineRule="auto"/>
                        <w:jc w:val="both"/>
                        <w:rPr>
                          <w:rFonts w:ascii="Calibri" w:hAnsi="Calibri" w:cs="Calibri"/>
                          <w:lang w:val="fr-FR"/>
                        </w:rPr>
                      </w:pPr>
                    </w:p>
                  </w:txbxContent>
                </v:textbox>
                <w10:wrap anchorx="margin"/>
              </v:shape>
            </w:pict>
          </mc:Fallback>
        </mc:AlternateContent>
      </w:r>
    </w:p>
    <w:p w14:paraId="08F27662" w14:textId="58B43A8F" w:rsidR="00A60654" w:rsidRDefault="00A60654" w:rsidP="0033411B">
      <w:pPr>
        <w:autoSpaceDE w:val="0"/>
        <w:autoSpaceDN w:val="0"/>
        <w:adjustRightInd w:val="0"/>
        <w:spacing w:after="0" w:line="240" w:lineRule="auto"/>
        <w:rPr>
          <w:rFonts w:ascii="Calibri" w:hAnsi="Calibri" w:cs="Calibri"/>
          <w:b/>
          <w:sz w:val="24"/>
          <w:szCs w:val="24"/>
        </w:rPr>
      </w:pPr>
    </w:p>
    <w:p w14:paraId="15375931" w14:textId="77777777" w:rsidR="00A60654" w:rsidRDefault="00A60654" w:rsidP="0033411B">
      <w:pPr>
        <w:autoSpaceDE w:val="0"/>
        <w:autoSpaceDN w:val="0"/>
        <w:adjustRightInd w:val="0"/>
        <w:spacing w:after="0" w:line="240" w:lineRule="auto"/>
        <w:rPr>
          <w:rFonts w:ascii="Calibri" w:hAnsi="Calibri" w:cs="Calibri"/>
          <w:b/>
          <w:sz w:val="24"/>
          <w:szCs w:val="24"/>
        </w:rPr>
      </w:pPr>
    </w:p>
    <w:p w14:paraId="34F1DD61" w14:textId="77777777" w:rsidR="00A60654" w:rsidRDefault="00A60654" w:rsidP="0033411B">
      <w:pPr>
        <w:autoSpaceDE w:val="0"/>
        <w:autoSpaceDN w:val="0"/>
        <w:adjustRightInd w:val="0"/>
        <w:spacing w:after="0" w:line="240" w:lineRule="auto"/>
        <w:rPr>
          <w:rFonts w:ascii="Calibri" w:hAnsi="Calibri" w:cs="Calibri"/>
          <w:b/>
          <w:sz w:val="24"/>
          <w:szCs w:val="24"/>
        </w:rPr>
      </w:pPr>
    </w:p>
    <w:p w14:paraId="74A9E07B" w14:textId="77777777" w:rsidR="00596549" w:rsidRDefault="00596549" w:rsidP="0033411B">
      <w:pPr>
        <w:autoSpaceDE w:val="0"/>
        <w:autoSpaceDN w:val="0"/>
        <w:adjustRightInd w:val="0"/>
        <w:spacing w:after="0" w:line="240" w:lineRule="auto"/>
        <w:rPr>
          <w:rFonts w:ascii="Calibri" w:hAnsi="Calibri" w:cs="Calibri"/>
          <w:b/>
          <w:sz w:val="24"/>
          <w:szCs w:val="24"/>
        </w:rPr>
      </w:pPr>
    </w:p>
    <w:p w14:paraId="415E86DA" w14:textId="77777777" w:rsidR="00596549" w:rsidRDefault="00596549" w:rsidP="0033411B">
      <w:pPr>
        <w:autoSpaceDE w:val="0"/>
        <w:autoSpaceDN w:val="0"/>
        <w:adjustRightInd w:val="0"/>
        <w:spacing w:after="0" w:line="240" w:lineRule="auto"/>
        <w:rPr>
          <w:rFonts w:ascii="Calibri" w:hAnsi="Calibri" w:cs="Calibri"/>
          <w:b/>
          <w:sz w:val="24"/>
          <w:szCs w:val="24"/>
        </w:rPr>
      </w:pPr>
    </w:p>
    <w:p w14:paraId="54327E27" w14:textId="77777777" w:rsidR="00596549" w:rsidRDefault="00596549" w:rsidP="0033411B">
      <w:pPr>
        <w:autoSpaceDE w:val="0"/>
        <w:autoSpaceDN w:val="0"/>
        <w:adjustRightInd w:val="0"/>
        <w:spacing w:after="0" w:line="240" w:lineRule="auto"/>
        <w:rPr>
          <w:rFonts w:ascii="Calibri" w:hAnsi="Calibri" w:cs="Calibri"/>
          <w:b/>
          <w:sz w:val="24"/>
          <w:szCs w:val="24"/>
        </w:rPr>
      </w:pPr>
    </w:p>
    <w:p w14:paraId="1F1C31CD" w14:textId="77777777" w:rsidR="00596549" w:rsidRDefault="00596549" w:rsidP="0033411B">
      <w:pPr>
        <w:autoSpaceDE w:val="0"/>
        <w:autoSpaceDN w:val="0"/>
        <w:adjustRightInd w:val="0"/>
        <w:spacing w:after="0" w:line="240" w:lineRule="auto"/>
        <w:rPr>
          <w:rFonts w:ascii="Calibri" w:hAnsi="Calibri" w:cs="Calibri"/>
          <w:b/>
          <w:sz w:val="24"/>
          <w:szCs w:val="24"/>
        </w:rPr>
      </w:pPr>
    </w:p>
    <w:p w14:paraId="3B89CD06" w14:textId="77777777" w:rsidR="00596549" w:rsidRDefault="00596549" w:rsidP="0033411B">
      <w:pPr>
        <w:autoSpaceDE w:val="0"/>
        <w:autoSpaceDN w:val="0"/>
        <w:adjustRightInd w:val="0"/>
        <w:spacing w:after="0" w:line="240" w:lineRule="auto"/>
        <w:rPr>
          <w:rFonts w:ascii="Calibri" w:hAnsi="Calibri" w:cs="Calibri"/>
          <w:b/>
          <w:sz w:val="24"/>
          <w:szCs w:val="24"/>
        </w:rPr>
      </w:pPr>
    </w:p>
    <w:p w14:paraId="3CC25189" w14:textId="08C83397" w:rsidR="001B4276" w:rsidRDefault="001B4276" w:rsidP="0033411B">
      <w:pPr>
        <w:autoSpaceDE w:val="0"/>
        <w:autoSpaceDN w:val="0"/>
        <w:adjustRightInd w:val="0"/>
        <w:spacing w:after="0" w:line="240" w:lineRule="auto"/>
        <w:rPr>
          <w:rFonts w:ascii="Calibri" w:hAnsi="Calibri" w:cs="Calibri"/>
          <w:b/>
          <w:sz w:val="24"/>
          <w:szCs w:val="24"/>
        </w:rPr>
      </w:pPr>
    </w:p>
    <w:p w14:paraId="036FE12E" w14:textId="761E5376" w:rsidR="00F03E48" w:rsidRDefault="00F03E48" w:rsidP="0033411B">
      <w:pPr>
        <w:autoSpaceDE w:val="0"/>
        <w:autoSpaceDN w:val="0"/>
        <w:adjustRightInd w:val="0"/>
        <w:spacing w:after="0" w:line="240" w:lineRule="auto"/>
        <w:rPr>
          <w:rFonts w:ascii="Calibri" w:hAnsi="Calibri" w:cs="Calibri"/>
          <w:b/>
          <w:sz w:val="24"/>
          <w:szCs w:val="24"/>
        </w:rPr>
      </w:pPr>
    </w:p>
    <w:p w14:paraId="0474C716" w14:textId="0F065C28" w:rsidR="00F03E48" w:rsidRDefault="00F03E48" w:rsidP="0033411B">
      <w:pPr>
        <w:autoSpaceDE w:val="0"/>
        <w:autoSpaceDN w:val="0"/>
        <w:adjustRightInd w:val="0"/>
        <w:spacing w:after="0" w:line="240" w:lineRule="auto"/>
        <w:rPr>
          <w:rFonts w:ascii="Calibri" w:hAnsi="Calibri" w:cs="Calibri"/>
          <w:b/>
          <w:sz w:val="24"/>
          <w:szCs w:val="24"/>
        </w:rPr>
      </w:pPr>
    </w:p>
    <w:p w14:paraId="020A10C0" w14:textId="57313B4A" w:rsidR="00F03E48" w:rsidRDefault="00F03E48" w:rsidP="0033411B">
      <w:pPr>
        <w:autoSpaceDE w:val="0"/>
        <w:autoSpaceDN w:val="0"/>
        <w:adjustRightInd w:val="0"/>
        <w:spacing w:after="0" w:line="240" w:lineRule="auto"/>
        <w:rPr>
          <w:rFonts w:ascii="Calibri" w:hAnsi="Calibri" w:cs="Calibri"/>
          <w:b/>
          <w:sz w:val="24"/>
          <w:szCs w:val="24"/>
        </w:rPr>
      </w:pPr>
    </w:p>
    <w:p w14:paraId="16BC5FCD" w14:textId="6DD8D92B" w:rsidR="00F03E48" w:rsidRDefault="00F03E48" w:rsidP="0033411B">
      <w:pPr>
        <w:autoSpaceDE w:val="0"/>
        <w:autoSpaceDN w:val="0"/>
        <w:adjustRightInd w:val="0"/>
        <w:spacing w:after="0" w:line="240" w:lineRule="auto"/>
        <w:rPr>
          <w:rFonts w:ascii="Calibri" w:hAnsi="Calibri" w:cs="Calibri"/>
          <w:b/>
          <w:sz w:val="24"/>
          <w:szCs w:val="24"/>
        </w:rPr>
      </w:pPr>
    </w:p>
    <w:p w14:paraId="331047CC" w14:textId="129F3CA5" w:rsidR="00F03E48" w:rsidRDefault="00F03E48" w:rsidP="0033411B">
      <w:pPr>
        <w:autoSpaceDE w:val="0"/>
        <w:autoSpaceDN w:val="0"/>
        <w:adjustRightInd w:val="0"/>
        <w:spacing w:after="0" w:line="240" w:lineRule="auto"/>
        <w:rPr>
          <w:rFonts w:ascii="Calibri" w:hAnsi="Calibri" w:cs="Calibri"/>
          <w:b/>
          <w:sz w:val="24"/>
          <w:szCs w:val="24"/>
        </w:rPr>
      </w:pPr>
    </w:p>
    <w:p w14:paraId="01E65020" w14:textId="7B9C885B" w:rsidR="00F03E48" w:rsidRDefault="00F03E48" w:rsidP="0033411B">
      <w:pPr>
        <w:autoSpaceDE w:val="0"/>
        <w:autoSpaceDN w:val="0"/>
        <w:adjustRightInd w:val="0"/>
        <w:spacing w:after="0" w:line="240" w:lineRule="auto"/>
        <w:rPr>
          <w:rFonts w:ascii="Calibri" w:hAnsi="Calibri" w:cs="Calibri"/>
          <w:b/>
          <w:sz w:val="24"/>
          <w:szCs w:val="24"/>
        </w:rPr>
      </w:pPr>
    </w:p>
    <w:p w14:paraId="3F27F5C2" w14:textId="7B0BF734" w:rsidR="00F03E48" w:rsidRDefault="00F03E48" w:rsidP="0033411B">
      <w:pPr>
        <w:autoSpaceDE w:val="0"/>
        <w:autoSpaceDN w:val="0"/>
        <w:adjustRightInd w:val="0"/>
        <w:spacing w:after="0" w:line="240" w:lineRule="auto"/>
        <w:rPr>
          <w:rFonts w:ascii="Calibri" w:hAnsi="Calibri" w:cs="Calibri"/>
          <w:b/>
          <w:sz w:val="24"/>
          <w:szCs w:val="24"/>
        </w:rPr>
      </w:pPr>
    </w:p>
    <w:p w14:paraId="15177D08" w14:textId="77777777" w:rsidR="00F03E48" w:rsidRDefault="00F03E48" w:rsidP="0033411B">
      <w:pPr>
        <w:autoSpaceDE w:val="0"/>
        <w:autoSpaceDN w:val="0"/>
        <w:adjustRightInd w:val="0"/>
        <w:spacing w:after="0" w:line="240" w:lineRule="auto"/>
        <w:rPr>
          <w:rFonts w:ascii="Calibri" w:hAnsi="Calibri" w:cs="Calibri"/>
          <w:b/>
          <w:sz w:val="24"/>
          <w:szCs w:val="24"/>
        </w:rPr>
      </w:pPr>
    </w:p>
    <w:p w14:paraId="48A1FB23" w14:textId="77777777" w:rsidR="00F943A8" w:rsidRDefault="00F943A8" w:rsidP="0033411B">
      <w:pPr>
        <w:autoSpaceDE w:val="0"/>
        <w:autoSpaceDN w:val="0"/>
        <w:adjustRightInd w:val="0"/>
        <w:spacing w:after="0" w:line="240" w:lineRule="auto"/>
        <w:rPr>
          <w:rFonts w:ascii="Calibri" w:hAnsi="Calibri" w:cs="Calibri"/>
          <w:b/>
          <w:sz w:val="24"/>
          <w:szCs w:val="24"/>
        </w:rPr>
      </w:pPr>
    </w:p>
    <w:p w14:paraId="03883B57" w14:textId="77777777" w:rsidR="00F943A8" w:rsidRDefault="00F943A8" w:rsidP="0033411B">
      <w:pPr>
        <w:autoSpaceDE w:val="0"/>
        <w:autoSpaceDN w:val="0"/>
        <w:adjustRightInd w:val="0"/>
        <w:spacing w:after="0" w:line="240" w:lineRule="auto"/>
        <w:rPr>
          <w:rFonts w:ascii="Calibri" w:hAnsi="Calibri" w:cs="Calibri"/>
          <w:b/>
          <w:sz w:val="24"/>
          <w:szCs w:val="24"/>
        </w:rPr>
      </w:pPr>
    </w:p>
    <w:p w14:paraId="218D2F5E" w14:textId="77777777" w:rsidR="00F943A8" w:rsidRDefault="00F943A8" w:rsidP="0033411B">
      <w:pPr>
        <w:autoSpaceDE w:val="0"/>
        <w:autoSpaceDN w:val="0"/>
        <w:adjustRightInd w:val="0"/>
        <w:spacing w:after="0" w:line="240" w:lineRule="auto"/>
        <w:rPr>
          <w:rFonts w:ascii="Calibri" w:hAnsi="Calibri" w:cs="Calibri"/>
          <w:b/>
          <w:sz w:val="24"/>
          <w:szCs w:val="24"/>
        </w:rPr>
      </w:pPr>
    </w:p>
    <w:p w14:paraId="04E079C1" w14:textId="77777777" w:rsidR="00F943A8" w:rsidRDefault="00F943A8" w:rsidP="0033411B">
      <w:pPr>
        <w:autoSpaceDE w:val="0"/>
        <w:autoSpaceDN w:val="0"/>
        <w:adjustRightInd w:val="0"/>
        <w:spacing w:after="0" w:line="240" w:lineRule="auto"/>
        <w:rPr>
          <w:rFonts w:ascii="Calibri" w:hAnsi="Calibri" w:cs="Calibri"/>
          <w:b/>
          <w:sz w:val="24"/>
          <w:szCs w:val="24"/>
        </w:rPr>
      </w:pPr>
    </w:p>
    <w:p w14:paraId="116484F9" w14:textId="4014A100" w:rsidR="00BF3A3E" w:rsidRDefault="00BF3A3E" w:rsidP="0033411B">
      <w:pPr>
        <w:autoSpaceDE w:val="0"/>
        <w:autoSpaceDN w:val="0"/>
        <w:adjustRightInd w:val="0"/>
        <w:spacing w:after="0" w:line="240" w:lineRule="auto"/>
        <w:rPr>
          <w:rFonts w:ascii="Calibri" w:hAnsi="Calibri" w:cs="Calibri"/>
          <w:b/>
          <w:sz w:val="24"/>
          <w:szCs w:val="24"/>
        </w:rPr>
      </w:pPr>
    </w:p>
    <w:p w14:paraId="7271600D" w14:textId="77777777" w:rsidR="00BF3A3E" w:rsidRDefault="00BF3A3E" w:rsidP="0033411B">
      <w:pPr>
        <w:autoSpaceDE w:val="0"/>
        <w:autoSpaceDN w:val="0"/>
        <w:adjustRightInd w:val="0"/>
        <w:spacing w:after="0" w:line="240" w:lineRule="auto"/>
        <w:rPr>
          <w:rFonts w:ascii="Calibri" w:hAnsi="Calibri" w:cs="Calibri"/>
          <w:b/>
          <w:sz w:val="24"/>
          <w:szCs w:val="24"/>
        </w:rPr>
      </w:pPr>
    </w:p>
    <w:p w14:paraId="452CE557" w14:textId="27916F38" w:rsidR="0033411B" w:rsidRPr="005068C7" w:rsidRDefault="00FE7C9D" w:rsidP="0033411B">
      <w:pPr>
        <w:autoSpaceDE w:val="0"/>
        <w:autoSpaceDN w:val="0"/>
        <w:adjustRightInd w:val="0"/>
        <w:spacing w:after="0" w:line="240" w:lineRule="auto"/>
        <w:rPr>
          <w:rFonts w:ascii="Calibri" w:hAnsi="Calibri" w:cs="Calibri"/>
          <w:b/>
          <w:sz w:val="24"/>
          <w:szCs w:val="24"/>
        </w:rPr>
      </w:pPr>
      <w:r w:rsidRPr="005068C7">
        <w:rPr>
          <w:rFonts w:ascii="Calibri" w:hAnsi="Calibri" w:cs="Calibri"/>
          <w:b/>
          <w:sz w:val="24"/>
          <w:szCs w:val="24"/>
        </w:rPr>
        <w:t xml:space="preserve">5. </w:t>
      </w:r>
      <w:r w:rsidR="0001012F" w:rsidRPr="005068C7">
        <w:rPr>
          <w:rFonts w:ascii="Calibri" w:hAnsi="Calibri" w:cs="Calibri"/>
          <w:b/>
          <w:sz w:val="24"/>
          <w:szCs w:val="24"/>
        </w:rPr>
        <w:t>FINANCIAL PROPOSAL</w:t>
      </w:r>
    </w:p>
    <w:p w14:paraId="6DEE9C11" w14:textId="05614C3E" w:rsidR="00A0551D" w:rsidRDefault="007C69D3">
      <w:pPr>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58248" behindDoc="0" locked="0" layoutInCell="1" allowOverlap="1" wp14:anchorId="0DBB03F5" wp14:editId="59FF9789">
                <wp:simplePos x="0" y="0"/>
                <wp:positionH relativeFrom="column">
                  <wp:posOffset>-205740</wp:posOffset>
                </wp:positionH>
                <wp:positionV relativeFrom="paragraph">
                  <wp:posOffset>165100</wp:posOffset>
                </wp:positionV>
                <wp:extent cx="6400800" cy="3817620"/>
                <wp:effectExtent l="0" t="0" r="19050"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17620"/>
                        </a:xfrm>
                        <a:prstGeom prst="rect">
                          <a:avLst/>
                        </a:prstGeom>
                        <a:solidFill>
                          <a:srgbClr val="FFFFFF"/>
                        </a:solidFill>
                        <a:ln w="9525">
                          <a:solidFill>
                            <a:srgbClr val="000000"/>
                          </a:solidFill>
                          <a:miter lim="800000"/>
                          <a:headEnd/>
                          <a:tailEnd/>
                        </a:ln>
                      </wps:spPr>
                      <wps:txbx>
                        <w:txbxContent>
                          <w:p w14:paraId="7C625985" w14:textId="77777777" w:rsidR="00F943A8" w:rsidRPr="00BF3A3E" w:rsidRDefault="00F943A8" w:rsidP="00BE37B7">
                            <w:pPr>
                              <w:pStyle w:val="NoSpacing"/>
                              <w:widowControl w:val="0"/>
                              <w:numPr>
                                <w:ilvl w:val="0"/>
                                <w:numId w:val="18"/>
                              </w:numPr>
                              <w:jc w:val="both"/>
                              <w:rPr>
                                <w:b/>
                                <w:bCs/>
                                <w:sz w:val="23"/>
                                <w:szCs w:val="23"/>
                                <w:u w:val="single"/>
                              </w:rPr>
                            </w:pPr>
                            <w:r w:rsidRPr="00BF3A3E">
                              <w:rPr>
                                <w:b/>
                                <w:bCs/>
                                <w:sz w:val="23"/>
                                <w:szCs w:val="23"/>
                                <w:u w:val="single"/>
                              </w:rPr>
                              <w:t xml:space="preserve">Une </w:t>
                            </w:r>
                            <w:proofErr w:type="spellStart"/>
                            <w:r w:rsidRPr="00BF3A3E">
                              <w:rPr>
                                <w:b/>
                                <w:bCs/>
                                <w:sz w:val="23"/>
                                <w:szCs w:val="23"/>
                                <w:u w:val="single"/>
                              </w:rPr>
                              <w:t>offre</w:t>
                            </w:r>
                            <w:proofErr w:type="spellEnd"/>
                            <w:r w:rsidRPr="00BF3A3E">
                              <w:rPr>
                                <w:b/>
                                <w:bCs/>
                                <w:sz w:val="23"/>
                                <w:szCs w:val="23"/>
                                <w:u w:val="single"/>
                              </w:rPr>
                              <w:t xml:space="preserve"> financière</w:t>
                            </w:r>
                          </w:p>
                          <w:p w14:paraId="641141B8" w14:textId="77777777" w:rsidR="00F943A8" w:rsidRPr="00BF3A3E" w:rsidRDefault="00F943A8" w:rsidP="00BE37B7">
                            <w:pPr>
                              <w:pStyle w:val="NoSpacing"/>
                              <w:rPr>
                                <w:sz w:val="23"/>
                                <w:szCs w:val="23"/>
                                <w:lang w:val="fr-FR"/>
                              </w:rPr>
                            </w:pPr>
                          </w:p>
                          <w:p w14:paraId="05131A2C" w14:textId="77777777" w:rsidR="00F943A8" w:rsidRPr="00BF3A3E" w:rsidRDefault="00F943A8" w:rsidP="002D3766">
                            <w:pPr>
                              <w:pStyle w:val="NoSpacing"/>
                              <w:jc w:val="both"/>
                              <w:rPr>
                                <w:sz w:val="23"/>
                                <w:szCs w:val="23"/>
                                <w:lang w:val="fr-FR"/>
                              </w:rPr>
                            </w:pPr>
                            <w:r w:rsidRPr="00BF3A3E">
                              <w:rPr>
                                <w:sz w:val="23"/>
                                <w:szCs w:val="23"/>
                                <w:lang w:val="fr-FR"/>
                              </w:rPr>
                              <w:t xml:space="preserve">L’offre financière proposée doit contenir les honoraires, la logistique (DSA et Billets) et les couts indirects (édition, reprographie). Les honoraires seront négociés et déterminés avant la signature des contrats. </w:t>
                            </w:r>
                          </w:p>
                          <w:p w14:paraId="48DFB3CB" w14:textId="77777777" w:rsidR="00F943A8" w:rsidRPr="00BF3A3E" w:rsidRDefault="00F943A8" w:rsidP="002D3766">
                            <w:pPr>
                              <w:pStyle w:val="NoSpacing"/>
                              <w:jc w:val="both"/>
                              <w:rPr>
                                <w:sz w:val="23"/>
                                <w:szCs w:val="23"/>
                                <w:lang w:val="fr-FR"/>
                              </w:rPr>
                            </w:pPr>
                          </w:p>
                          <w:p w14:paraId="49015A39" w14:textId="77777777" w:rsidR="00F943A8" w:rsidRPr="00BE37B7" w:rsidRDefault="00F943A8" w:rsidP="002D3766">
                            <w:pPr>
                              <w:pStyle w:val="NoSpacing"/>
                              <w:jc w:val="both"/>
                              <w:rPr>
                                <w:b/>
                                <w:bCs/>
                                <w:color w:val="FF0000"/>
                                <w:sz w:val="23"/>
                                <w:szCs w:val="23"/>
                                <w:lang w:val="fr-FR"/>
                              </w:rPr>
                            </w:pPr>
                            <w:r w:rsidRPr="00BE37B7">
                              <w:rPr>
                                <w:b/>
                                <w:bCs/>
                                <w:color w:val="FF0000"/>
                                <w:sz w:val="23"/>
                                <w:szCs w:val="23"/>
                                <w:lang w:val="fr-FR"/>
                              </w:rPr>
                              <w:t xml:space="preserve">Le soumissionnaire pour la consultation doit soumettre les deux propositions – </w:t>
                            </w:r>
                            <w:r w:rsidRPr="009E3532">
                              <w:rPr>
                                <w:b/>
                                <w:bCs/>
                                <w:color w:val="FF0000"/>
                                <w:sz w:val="23"/>
                                <w:szCs w:val="23"/>
                                <w:u w:val="single"/>
                                <w:lang w:val="fr-FR"/>
                              </w:rPr>
                              <w:t>technique et financière – séparément</w:t>
                            </w:r>
                            <w:r w:rsidRPr="00BE37B7">
                              <w:rPr>
                                <w:b/>
                                <w:bCs/>
                                <w:color w:val="FF0000"/>
                                <w:sz w:val="23"/>
                                <w:szCs w:val="23"/>
                                <w:lang w:val="fr-FR"/>
                              </w:rPr>
                              <w:t xml:space="preserve">, </w:t>
                            </w:r>
                            <w:r w:rsidRPr="009E3532">
                              <w:rPr>
                                <w:b/>
                                <w:bCs/>
                                <w:color w:val="FF0000"/>
                                <w:sz w:val="23"/>
                                <w:szCs w:val="23"/>
                                <w:u w:val="single"/>
                                <w:lang w:val="fr-FR"/>
                              </w:rPr>
                              <w:t>via e-mail, en attribuant un code pour l’ouverture de la proposition financière</w:t>
                            </w:r>
                            <w:r w:rsidRPr="00BE37B7">
                              <w:rPr>
                                <w:b/>
                                <w:bCs/>
                                <w:color w:val="FF0000"/>
                                <w:sz w:val="23"/>
                                <w:szCs w:val="23"/>
                                <w:lang w:val="fr-FR"/>
                              </w:rPr>
                              <w:t xml:space="preserve">.  </w:t>
                            </w:r>
                          </w:p>
                          <w:p w14:paraId="7961E70E" w14:textId="77777777" w:rsidR="00BE37B7" w:rsidRDefault="00BE37B7" w:rsidP="002D3766">
                            <w:pPr>
                              <w:spacing w:after="0" w:line="240" w:lineRule="auto"/>
                              <w:jc w:val="both"/>
                              <w:rPr>
                                <w:b/>
                                <w:bCs/>
                                <w:sz w:val="23"/>
                                <w:szCs w:val="23"/>
                                <w:lang w:val="fr-FR"/>
                              </w:rPr>
                            </w:pPr>
                          </w:p>
                          <w:p w14:paraId="155DB4C0" w14:textId="553BFCE6" w:rsidR="00F943A8" w:rsidRPr="00BE37B7" w:rsidRDefault="00F943A8" w:rsidP="002D3766">
                            <w:pPr>
                              <w:spacing w:after="0" w:line="240" w:lineRule="auto"/>
                              <w:jc w:val="both"/>
                              <w:rPr>
                                <w:b/>
                                <w:bCs/>
                                <w:sz w:val="23"/>
                                <w:szCs w:val="23"/>
                                <w:lang w:val="fr-FR"/>
                              </w:rPr>
                            </w:pPr>
                            <w:r w:rsidRPr="00BE37B7">
                              <w:rPr>
                                <w:b/>
                                <w:bCs/>
                                <w:sz w:val="23"/>
                                <w:szCs w:val="23"/>
                                <w:lang w:val="fr-FR"/>
                              </w:rPr>
                              <w:t>En cas de besoin, le consultant sélectionné en aura l'obligation :</w:t>
                            </w:r>
                          </w:p>
                          <w:p w14:paraId="1CF54E26" w14:textId="77777777" w:rsidR="00BE37B7" w:rsidRDefault="00BE37B7" w:rsidP="002D3766">
                            <w:pPr>
                              <w:spacing w:after="0" w:line="240" w:lineRule="auto"/>
                              <w:jc w:val="both"/>
                              <w:rPr>
                                <w:sz w:val="23"/>
                                <w:szCs w:val="23"/>
                                <w:lang w:val="fr-FR"/>
                              </w:rPr>
                            </w:pPr>
                          </w:p>
                          <w:p w14:paraId="46EBEF6F" w14:textId="57879DFA" w:rsidR="00F943A8" w:rsidRPr="00BF3A3E" w:rsidRDefault="00F943A8" w:rsidP="002D3766">
                            <w:pPr>
                              <w:spacing w:after="0" w:line="240" w:lineRule="auto"/>
                              <w:jc w:val="both"/>
                              <w:rPr>
                                <w:sz w:val="23"/>
                                <w:szCs w:val="23"/>
                                <w:lang w:val="fr-FR"/>
                              </w:rPr>
                            </w:pPr>
                            <w:r w:rsidRPr="00BF3A3E">
                              <w:rPr>
                                <w:sz w:val="23"/>
                                <w:szCs w:val="23"/>
                                <w:lang w:val="fr-FR"/>
                              </w:rPr>
                              <w:t>1.</w:t>
                            </w:r>
                            <w:r w:rsidR="00C432CC">
                              <w:rPr>
                                <w:sz w:val="23"/>
                                <w:szCs w:val="23"/>
                                <w:lang w:val="fr-FR"/>
                              </w:rPr>
                              <w:t xml:space="preserve"> A</w:t>
                            </w:r>
                            <w:r w:rsidRPr="00BF3A3E">
                              <w:rPr>
                                <w:sz w:val="23"/>
                                <w:szCs w:val="23"/>
                                <w:lang w:val="fr-FR"/>
                              </w:rPr>
                              <w:t xml:space="preserve">vant tout voyage, obtenir les autorisations de sécurité pour se rendre dans les pays où les services seront requis Ces permis peuvent être obtenus à l'adresse suivante : </w:t>
                            </w:r>
                            <w:hyperlink r:id="rId18" w:history="1">
                              <w:r w:rsidRPr="00BF3A3E">
                                <w:rPr>
                                  <w:rStyle w:val="Hyperlink"/>
                                  <w:sz w:val="23"/>
                                  <w:szCs w:val="23"/>
                                  <w:lang w:val="fr-FR"/>
                                </w:rPr>
                                <w:t>www.undss.org</w:t>
                              </w:r>
                            </w:hyperlink>
                            <w:r w:rsidRPr="00BF3A3E">
                              <w:rPr>
                                <w:sz w:val="23"/>
                                <w:szCs w:val="23"/>
                                <w:lang w:val="fr-FR"/>
                              </w:rPr>
                              <w:t>.</w:t>
                            </w:r>
                          </w:p>
                          <w:p w14:paraId="35C0A1A6" w14:textId="77777777" w:rsidR="00BE37B7" w:rsidRDefault="00BE37B7" w:rsidP="002D3766">
                            <w:pPr>
                              <w:spacing w:after="0" w:line="240" w:lineRule="auto"/>
                              <w:jc w:val="both"/>
                              <w:rPr>
                                <w:sz w:val="23"/>
                                <w:szCs w:val="23"/>
                                <w:lang w:val="fr-FR"/>
                              </w:rPr>
                            </w:pPr>
                          </w:p>
                          <w:p w14:paraId="047594D9" w14:textId="34F5DF63" w:rsidR="00F943A8" w:rsidRPr="00BF3A3E" w:rsidRDefault="00F943A8" w:rsidP="002D3766">
                            <w:pPr>
                              <w:spacing w:after="0" w:line="240" w:lineRule="auto"/>
                              <w:jc w:val="both"/>
                              <w:rPr>
                                <w:sz w:val="23"/>
                                <w:szCs w:val="23"/>
                                <w:lang w:val="fr-FR"/>
                              </w:rPr>
                            </w:pPr>
                            <w:r w:rsidRPr="00BF3A3E">
                              <w:rPr>
                                <w:sz w:val="23"/>
                                <w:szCs w:val="23"/>
                                <w:lang w:val="fr-FR"/>
                              </w:rPr>
                              <w:t>2.</w:t>
                            </w:r>
                            <w:r w:rsidR="00C432CC">
                              <w:rPr>
                                <w:sz w:val="23"/>
                                <w:szCs w:val="23"/>
                                <w:lang w:val="fr-FR"/>
                              </w:rPr>
                              <w:t xml:space="preserve"> </w:t>
                            </w:r>
                            <w:r w:rsidRPr="00BF3A3E">
                              <w:rPr>
                                <w:sz w:val="23"/>
                                <w:szCs w:val="23"/>
                                <w:lang w:val="fr-FR"/>
                              </w:rPr>
                              <w:t>Faites signer le contrat par le bureau de pays et l'expert avant de commencer le travail et avant de commencer tout voyage. Si l'expert voyage et commence le travail sans avoir signé le contrat, le travail et le voyage se feront à ses propres risques et responsabilités.</w:t>
                            </w:r>
                          </w:p>
                          <w:p w14:paraId="17D26268" w14:textId="77777777" w:rsidR="00BE37B7" w:rsidRDefault="00BE37B7" w:rsidP="002D3766">
                            <w:pPr>
                              <w:spacing w:after="0" w:line="240" w:lineRule="auto"/>
                              <w:jc w:val="both"/>
                              <w:rPr>
                                <w:sz w:val="23"/>
                                <w:szCs w:val="23"/>
                                <w:lang w:val="fr-FR"/>
                              </w:rPr>
                            </w:pPr>
                          </w:p>
                          <w:p w14:paraId="6BD2AFB7" w14:textId="03281D3A" w:rsidR="00F943A8" w:rsidRPr="00BF3A3E" w:rsidRDefault="00F943A8" w:rsidP="002D3766">
                            <w:pPr>
                              <w:spacing w:after="0" w:line="240" w:lineRule="auto"/>
                              <w:jc w:val="both"/>
                              <w:rPr>
                                <w:sz w:val="23"/>
                                <w:szCs w:val="23"/>
                                <w:lang w:val="fr-FR"/>
                              </w:rPr>
                            </w:pPr>
                            <w:r w:rsidRPr="00BF3A3E">
                              <w:rPr>
                                <w:sz w:val="23"/>
                                <w:szCs w:val="23"/>
                                <w:lang w:val="fr-FR"/>
                              </w:rPr>
                              <w:t xml:space="preserve">3. </w:t>
                            </w:r>
                            <w:r w:rsidR="00C432CC">
                              <w:rPr>
                                <w:sz w:val="23"/>
                                <w:szCs w:val="23"/>
                                <w:lang w:val="fr-FR"/>
                              </w:rPr>
                              <w:t>T</w:t>
                            </w:r>
                            <w:r w:rsidRPr="00BF3A3E">
                              <w:rPr>
                                <w:sz w:val="23"/>
                                <w:szCs w:val="23"/>
                                <w:lang w:val="fr-FR"/>
                              </w:rPr>
                              <w:t xml:space="preserve">ous les documents de référence compilés et les documents produits par l'expert sont la propriété de l'agence des Nations unies. L'expert doit obtenir l'autorisation écrite de l'agence des Nations unies pour utiliser tout ou partie des documents pour toute autre consultation ou travail. </w:t>
                            </w:r>
                          </w:p>
                          <w:p w14:paraId="77F71C8E" w14:textId="77777777" w:rsidR="00180B13" w:rsidRPr="00F943A8" w:rsidRDefault="00180B13" w:rsidP="002D3766">
                            <w:pPr>
                              <w:spacing w:after="0" w:line="240" w:lineRule="auto"/>
                              <w:jc w:val="both"/>
                              <w:rPr>
                                <w:rFonts w:cs="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03F5" id="Text Box 14" o:spid="_x0000_s1031" type="#_x0000_t202" style="position:absolute;margin-left:-16.2pt;margin-top:13pt;width:7in;height:300.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">
                <v:textbox>
                  <w:txbxContent>
                    <w:p w14:paraId="7C625985" w14:textId="77777777" w:rsidR="00F943A8" w:rsidRPr="00BF3A3E" w:rsidRDefault="00F943A8" w:rsidP="00BE37B7">
                      <w:pPr>
                        <w:pStyle w:val="NoSpacing"/>
                        <w:widowControl w:val="0"/>
                        <w:numPr>
                          <w:ilvl w:val="0"/>
                          <w:numId w:val="18"/>
                        </w:numPr>
                        <w:jc w:val="both"/>
                        <w:rPr>
                          <w:b/>
                          <w:bCs/>
                          <w:sz w:val="23"/>
                          <w:szCs w:val="23"/>
                          <w:u w:val="single"/>
                        </w:rPr>
                      </w:pPr>
                      <w:r w:rsidRPr="00BF3A3E">
                        <w:rPr>
                          <w:b/>
                          <w:bCs/>
                          <w:sz w:val="23"/>
                          <w:szCs w:val="23"/>
                          <w:u w:val="single"/>
                        </w:rPr>
                        <w:t xml:space="preserve">Une </w:t>
                      </w:r>
                      <w:proofErr w:type="spellStart"/>
                      <w:r w:rsidRPr="00BF3A3E">
                        <w:rPr>
                          <w:b/>
                          <w:bCs/>
                          <w:sz w:val="23"/>
                          <w:szCs w:val="23"/>
                          <w:u w:val="single"/>
                        </w:rPr>
                        <w:t>offre</w:t>
                      </w:r>
                      <w:proofErr w:type="spellEnd"/>
                      <w:r w:rsidRPr="00BF3A3E">
                        <w:rPr>
                          <w:b/>
                          <w:bCs/>
                          <w:sz w:val="23"/>
                          <w:szCs w:val="23"/>
                          <w:u w:val="single"/>
                        </w:rPr>
                        <w:t xml:space="preserve"> financière</w:t>
                      </w:r>
                    </w:p>
                    <w:p w14:paraId="641141B8" w14:textId="77777777" w:rsidR="00F943A8" w:rsidRPr="00BF3A3E" w:rsidRDefault="00F943A8" w:rsidP="00BE37B7">
                      <w:pPr>
                        <w:pStyle w:val="NoSpacing"/>
                        <w:rPr>
                          <w:sz w:val="23"/>
                          <w:szCs w:val="23"/>
                          <w:lang w:val="fr-FR"/>
                        </w:rPr>
                      </w:pPr>
                    </w:p>
                    <w:p w14:paraId="05131A2C" w14:textId="77777777" w:rsidR="00F943A8" w:rsidRPr="00BF3A3E" w:rsidRDefault="00F943A8" w:rsidP="002D3766">
                      <w:pPr>
                        <w:pStyle w:val="NoSpacing"/>
                        <w:jc w:val="both"/>
                        <w:rPr>
                          <w:sz w:val="23"/>
                          <w:szCs w:val="23"/>
                          <w:lang w:val="fr-FR"/>
                        </w:rPr>
                      </w:pPr>
                      <w:r w:rsidRPr="00BF3A3E">
                        <w:rPr>
                          <w:sz w:val="23"/>
                          <w:szCs w:val="23"/>
                          <w:lang w:val="fr-FR"/>
                        </w:rPr>
                        <w:t xml:space="preserve">L’offre financière proposée doit contenir les honoraires, la logistique (DSA et Billets) et les couts indirects (édition, reprographie). Les honoraires seront négociés et déterminés avant la signature des contrats. </w:t>
                      </w:r>
                    </w:p>
                    <w:p w14:paraId="48DFB3CB" w14:textId="77777777" w:rsidR="00F943A8" w:rsidRPr="00BF3A3E" w:rsidRDefault="00F943A8" w:rsidP="002D3766">
                      <w:pPr>
                        <w:pStyle w:val="NoSpacing"/>
                        <w:jc w:val="both"/>
                        <w:rPr>
                          <w:sz w:val="23"/>
                          <w:szCs w:val="23"/>
                          <w:lang w:val="fr-FR"/>
                        </w:rPr>
                      </w:pPr>
                    </w:p>
                    <w:p w14:paraId="49015A39" w14:textId="77777777" w:rsidR="00F943A8" w:rsidRPr="00BE37B7" w:rsidRDefault="00F943A8" w:rsidP="002D3766">
                      <w:pPr>
                        <w:pStyle w:val="NoSpacing"/>
                        <w:jc w:val="both"/>
                        <w:rPr>
                          <w:b/>
                          <w:bCs/>
                          <w:color w:val="FF0000"/>
                          <w:sz w:val="23"/>
                          <w:szCs w:val="23"/>
                          <w:lang w:val="fr-FR"/>
                        </w:rPr>
                      </w:pPr>
                      <w:r w:rsidRPr="00BE37B7">
                        <w:rPr>
                          <w:b/>
                          <w:bCs/>
                          <w:color w:val="FF0000"/>
                          <w:sz w:val="23"/>
                          <w:szCs w:val="23"/>
                          <w:lang w:val="fr-FR"/>
                        </w:rPr>
                        <w:t xml:space="preserve">Le soumissionnaire pour la consultation doit soumettre les deux propositions – </w:t>
                      </w:r>
                      <w:r w:rsidRPr="009E3532">
                        <w:rPr>
                          <w:b/>
                          <w:bCs/>
                          <w:color w:val="FF0000"/>
                          <w:sz w:val="23"/>
                          <w:szCs w:val="23"/>
                          <w:u w:val="single"/>
                          <w:lang w:val="fr-FR"/>
                        </w:rPr>
                        <w:t>technique et financière – séparément</w:t>
                      </w:r>
                      <w:r w:rsidRPr="00BE37B7">
                        <w:rPr>
                          <w:b/>
                          <w:bCs/>
                          <w:color w:val="FF0000"/>
                          <w:sz w:val="23"/>
                          <w:szCs w:val="23"/>
                          <w:lang w:val="fr-FR"/>
                        </w:rPr>
                        <w:t xml:space="preserve">, </w:t>
                      </w:r>
                      <w:r w:rsidRPr="009E3532">
                        <w:rPr>
                          <w:b/>
                          <w:bCs/>
                          <w:color w:val="FF0000"/>
                          <w:sz w:val="23"/>
                          <w:szCs w:val="23"/>
                          <w:u w:val="single"/>
                          <w:lang w:val="fr-FR"/>
                        </w:rPr>
                        <w:t>via e-mail, en attribuant un code pour l’ouverture de la proposition financière</w:t>
                      </w:r>
                      <w:r w:rsidRPr="00BE37B7">
                        <w:rPr>
                          <w:b/>
                          <w:bCs/>
                          <w:color w:val="FF0000"/>
                          <w:sz w:val="23"/>
                          <w:szCs w:val="23"/>
                          <w:lang w:val="fr-FR"/>
                        </w:rPr>
                        <w:t xml:space="preserve">.  </w:t>
                      </w:r>
                    </w:p>
                    <w:p w14:paraId="7961E70E" w14:textId="77777777" w:rsidR="00BE37B7" w:rsidRDefault="00BE37B7" w:rsidP="002D3766">
                      <w:pPr>
                        <w:spacing w:after="0" w:line="240" w:lineRule="auto"/>
                        <w:jc w:val="both"/>
                        <w:rPr>
                          <w:b/>
                          <w:bCs/>
                          <w:sz w:val="23"/>
                          <w:szCs w:val="23"/>
                          <w:lang w:val="fr-FR"/>
                        </w:rPr>
                      </w:pPr>
                    </w:p>
                    <w:p w14:paraId="155DB4C0" w14:textId="553BFCE6" w:rsidR="00F943A8" w:rsidRPr="00BE37B7" w:rsidRDefault="00F943A8" w:rsidP="002D3766">
                      <w:pPr>
                        <w:spacing w:after="0" w:line="240" w:lineRule="auto"/>
                        <w:jc w:val="both"/>
                        <w:rPr>
                          <w:b/>
                          <w:bCs/>
                          <w:sz w:val="23"/>
                          <w:szCs w:val="23"/>
                          <w:lang w:val="fr-FR"/>
                        </w:rPr>
                      </w:pPr>
                      <w:r w:rsidRPr="00BE37B7">
                        <w:rPr>
                          <w:b/>
                          <w:bCs/>
                          <w:sz w:val="23"/>
                          <w:szCs w:val="23"/>
                          <w:lang w:val="fr-FR"/>
                        </w:rPr>
                        <w:t>En cas de besoin, le consultant sélectionné en aura l'obligation :</w:t>
                      </w:r>
                    </w:p>
                    <w:p w14:paraId="1CF54E26" w14:textId="77777777" w:rsidR="00BE37B7" w:rsidRDefault="00BE37B7" w:rsidP="002D3766">
                      <w:pPr>
                        <w:spacing w:after="0" w:line="240" w:lineRule="auto"/>
                        <w:jc w:val="both"/>
                        <w:rPr>
                          <w:sz w:val="23"/>
                          <w:szCs w:val="23"/>
                          <w:lang w:val="fr-FR"/>
                        </w:rPr>
                      </w:pPr>
                    </w:p>
                    <w:p w14:paraId="46EBEF6F" w14:textId="57879DFA" w:rsidR="00F943A8" w:rsidRPr="00BF3A3E" w:rsidRDefault="00F943A8" w:rsidP="002D3766">
                      <w:pPr>
                        <w:spacing w:after="0" w:line="240" w:lineRule="auto"/>
                        <w:jc w:val="both"/>
                        <w:rPr>
                          <w:sz w:val="23"/>
                          <w:szCs w:val="23"/>
                          <w:lang w:val="fr-FR"/>
                        </w:rPr>
                      </w:pPr>
                      <w:r w:rsidRPr="00BF3A3E">
                        <w:rPr>
                          <w:sz w:val="23"/>
                          <w:szCs w:val="23"/>
                          <w:lang w:val="fr-FR"/>
                        </w:rPr>
                        <w:t>1.</w:t>
                      </w:r>
                      <w:r w:rsidR="00C432CC">
                        <w:rPr>
                          <w:sz w:val="23"/>
                          <w:szCs w:val="23"/>
                          <w:lang w:val="fr-FR"/>
                        </w:rPr>
                        <w:t xml:space="preserve"> A</w:t>
                      </w:r>
                      <w:r w:rsidRPr="00BF3A3E">
                        <w:rPr>
                          <w:sz w:val="23"/>
                          <w:szCs w:val="23"/>
                          <w:lang w:val="fr-FR"/>
                        </w:rPr>
                        <w:t xml:space="preserve">vant tout voyage, obtenir les autorisations de sécurité pour se rendre dans les pays où les services seront requis Ces permis peuvent être obtenus à l'adresse suivante : </w:t>
                      </w:r>
                      <w:hyperlink r:id="rId19" w:history="1">
                        <w:r w:rsidRPr="00BF3A3E">
                          <w:rPr>
                            <w:rStyle w:val="Hyperlink"/>
                            <w:sz w:val="23"/>
                            <w:szCs w:val="23"/>
                            <w:lang w:val="fr-FR"/>
                          </w:rPr>
                          <w:t>www.undss.org</w:t>
                        </w:r>
                      </w:hyperlink>
                      <w:r w:rsidRPr="00BF3A3E">
                        <w:rPr>
                          <w:sz w:val="23"/>
                          <w:szCs w:val="23"/>
                          <w:lang w:val="fr-FR"/>
                        </w:rPr>
                        <w:t>.</w:t>
                      </w:r>
                    </w:p>
                    <w:p w14:paraId="35C0A1A6" w14:textId="77777777" w:rsidR="00BE37B7" w:rsidRDefault="00BE37B7" w:rsidP="002D3766">
                      <w:pPr>
                        <w:spacing w:after="0" w:line="240" w:lineRule="auto"/>
                        <w:jc w:val="both"/>
                        <w:rPr>
                          <w:sz w:val="23"/>
                          <w:szCs w:val="23"/>
                          <w:lang w:val="fr-FR"/>
                        </w:rPr>
                      </w:pPr>
                    </w:p>
                    <w:p w14:paraId="047594D9" w14:textId="34F5DF63" w:rsidR="00F943A8" w:rsidRPr="00BF3A3E" w:rsidRDefault="00F943A8" w:rsidP="002D3766">
                      <w:pPr>
                        <w:spacing w:after="0" w:line="240" w:lineRule="auto"/>
                        <w:jc w:val="both"/>
                        <w:rPr>
                          <w:sz w:val="23"/>
                          <w:szCs w:val="23"/>
                          <w:lang w:val="fr-FR"/>
                        </w:rPr>
                      </w:pPr>
                      <w:r w:rsidRPr="00BF3A3E">
                        <w:rPr>
                          <w:sz w:val="23"/>
                          <w:szCs w:val="23"/>
                          <w:lang w:val="fr-FR"/>
                        </w:rPr>
                        <w:t>2.</w:t>
                      </w:r>
                      <w:r w:rsidR="00C432CC">
                        <w:rPr>
                          <w:sz w:val="23"/>
                          <w:szCs w:val="23"/>
                          <w:lang w:val="fr-FR"/>
                        </w:rPr>
                        <w:t xml:space="preserve"> </w:t>
                      </w:r>
                      <w:r w:rsidRPr="00BF3A3E">
                        <w:rPr>
                          <w:sz w:val="23"/>
                          <w:szCs w:val="23"/>
                          <w:lang w:val="fr-FR"/>
                        </w:rPr>
                        <w:t>Faites signer le contrat par le bureau de pays et l'expert avant de commencer le travail et avant de commencer tout voyage. Si l'expert voyage et commence le travail sans avoir signé le contrat, le travail et le voyage se feront à ses propres risques et responsabilités.</w:t>
                      </w:r>
                    </w:p>
                    <w:p w14:paraId="17D26268" w14:textId="77777777" w:rsidR="00BE37B7" w:rsidRDefault="00BE37B7" w:rsidP="002D3766">
                      <w:pPr>
                        <w:spacing w:after="0" w:line="240" w:lineRule="auto"/>
                        <w:jc w:val="both"/>
                        <w:rPr>
                          <w:sz w:val="23"/>
                          <w:szCs w:val="23"/>
                          <w:lang w:val="fr-FR"/>
                        </w:rPr>
                      </w:pPr>
                    </w:p>
                    <w:p w14:paraId="6BD2AFB7" w14:textId="03281D3A" w:rsidR="00F943A8" w:rsidRPr="00BF3A3E" w:rsidRDefault="00F943A8" w:rsidP="002D3766">
                      <w:pPr>
                        <w:spacing w:after="0" w:line="240" w:lineRule="auto"/>
                        <w:jc w:val="both"/>
                        <w:rPr>
                          <w:sz w:val="23"/>
                          <w:szCs w:val="23"/>
                          <w:lang w:val="fr-FR"/>
                        </w:rPr>
                      </w:pPr>
                      <w:r w:rsidRPr="00BF3A3E">
                        <w:rPr>
                          <w:sz w:val="23"/>
                          <w:szCs w:val="23"/>
                          <w:lang w:val="fr-FR"/>
                        </w:rPr>
                        <w:t xml:space="preserve">3. </w:t>
                      </w:r>
                      <w:r w:rsidR="00C432CC">
                        <w:rPr>
                          <w:sz w:val="23"/>
                          <w:szCs w:val="23"/>
                          <w:lang w:val="fr-FR"/>
                        </w:rPr>
                        <w:t>T</w:t>
                      </w:r>
                      <w:r w:rsidRPr="00BF3A3E">
                        <w:rPr>
                          <w:sz w:val="23"/>
                          <w:szCs w:val="23"/>
                          <w:lang w:val="fr-FR"/>
                        </w:rPr>
                        <w:t xml:space="preserve">ous les documents de référence compilés et les documents produits par l'expert sont la propriété de l'agence des Nations unies. L'expert doit obtenir l'autorisation écrite de l'agence des Nations unies pour utiliser tout ou partie des documents pour toute autre consultation ou travail. </w:t>
                      </w:r>
                    </w:p>
                    <w:p w14:paraId="77F71C8E" w14:textId="77777777" w:rsidR="00180B13" w:rsidRPr="00F943A8" w:rsidRDefault="00180B13" w:rsidP="002D3766">
                      <w:pPr>
                        <w:spacing w:after="0" w:line="240" w:lineRule="auto"/>
                        <w:jc w:val="both"/>
                        <w:rPr>
                          <w:rFonts w:cs="Calibri"/>
                          <w:lang w:val="fr-FR"/>
                        </w:rPr>
                      </w:pPr>
                    </w:p>
                  </w:txbxContent>
                </v:textbox>
              </v:shape>
            </w:pict>
          </mc:Fallback>
        </mc:AlternateContent>
      </w:r>
    </w:p>
    <w:p w14:paraId="786DF38D" w14:textId="77777777" w:rsidR="00473CC8" w:rsidRPr="009B071C" w:rsidRDefault="00473CC8">
      <w:pPr>
        <w:rPr>
          <w:rFonts w:ascii="Calibri" w:hAnsi="Calibri" w:cs="Calibri"/>
          <w:b/>
          <w:sz w:val="24"/>
          <w:szCs w:val="24"/>
        </w:rPr>
      </w:pPr>
    </w:p>
    <w:p w14:paraId="2D255BC3" w14:textId="72F303A7" w:rsidR="00473CC8" w:rsidRPr="009B071C" w:rsidRDefault="00473CC8">
      <w:pPr>
        <w:rPr>
          <w:rFonts w:ascii="Calibri" w:hAnsi="Calibri" w:cs="Calibri"/>
          <w:b/>
          <w:sz w:val="24"/>
          <w:szCs w:val="24"/>
        </w:rPr>
      </w:pPr>
    </w:p>
    <w:p w14:paraId="0D3E2547" w14:textId="3D7BF4CE" w:rsidR="00473CC8" w:rsidRPr="009B071C" w:rsidRDefault="00473CC8">
      <w:pPr>
        <w:rPr>
          <w:rFonts w:ascii="Calibri" w:hAnsi="Calibri" w:cs="Calibri"/>
          <w:b/>
          <w:sz w:val="24"/>
          <w:szCs w:val="24"/>
        </w:rPr>
      </w:pPr>
    </w:p>
    <w:p w14:paraId="2428DBAD" w14:textId="6462D47C" w:rsidR="00473CC8" w:rsidRPr="009B071C" w:rsidRDefault="00473CC8">
      <w:pPr>
        <w:rPr>
          <w:rFonts w:ascii="Calibri" w:hAnsi="Calibri" w:cs="Calibri"/>
          <w:b/>
          <w:sz w:val="24"/>
          <w:szCs w:val="24"/>
        </w:rPr>
      </w:pPr>
    </w:p>
    <w:p w14:paraId="660D7699" w14:textId="7564848A" w:rsidR="00473CC8" w:rsidRDefault="00473CC8" w:rsidP="00BD44A2">
      <w:pPr>
        <w:autoSpaceDE w:val="0"/>
        <w:autoSpaceDN w:val="0"/>
        <w:adjustRightInd w:val="0"/>
        <w:spacing w:after="0" w:line="240" w:lineRule="auto"/>
        <w:rPr>
          <w:rFonts w:ascii="Calibri" w:hAnsi="Calibri" w:cs="Calibri"/>
          <w:b/>
          <w:sz w:val="24"/>
          <w:szCs w:val="24"/>
        </w:rPr>
      </w:pPr>
    </w:p>
    <w:p w14:paraId="034E070C" w14:textId="3CDB0DF3" w:rsidR="00EC3F57" w:rsidRDefault="00EC3F57" w:rsidP="00BD44A2">
      <w:pPr>
        <w:autoSpaceDE w:val="0"/>
        <w:autoSpaceDN w:val="0"/>
        <w:adjustRightInd w:val="0"/>
        <w:spacing w:after="0" w:line="240" w:lineRule="auto"/>
        <w:rPr>
          <w:rFonts w:ascii="Calibri" w:hAnsi="Calibri" w:cs="Calibri"/>
          <w:b/>
          <w:sz w:val="24"/>
          <w:szCs w:val="24"/>
        </w:rPr>
      </w:pPr>
    </w:p>
    <w:p w14:paraId="3AB2E524" w14:textId="7C0D62F4" w:rsidR="00180B13" w:rsidRDefault="00180B13" w:rsidP="00BD44A2">
      <w:pPr>
        <w:autoSpaceDE w:val="0"/>
        <w:autoSpaceDN w:val="0"/>
        <w:adjustRightInd w:val="0"/>
        <w:spacing w:after="0" w:line="240" w:lineRule="auto"/>
        <w:rPr>
          <w:rFonts w:ascii="Calibri" w:hAnsi="Calibri" w:cs="Calibri"/>
          <w:b/>
          <w:sz w:val="24"/>
          <w:szCs w:val="24"/>
        </w:rPr>
      </w:pPr>
    </w:p>
    <w:p w14:paraId="289A126B" w14:textId="39C15C60" w:rsidR="00180B13" w:rsidRDefault="00180B13" w:rsidP="00BD44A2">
      <w:pPr>
        <w:autoSpaceDE w:val="0"/>
        <w:autoSpaceDN w:val="0"/>
        <w:adjustRightInd w:val="0"/>
        <w:spacing w:after="0" w:line="240" w:lineRule="auto"/>
        <w:rPr>
          <w:rFonts w:ascii="Calibri" w:hAnsi="Calibri" w:cs="Calibri"/>
          <w:b/>
          <w:sz w:val="24"/>
          <w:szCs w:val="24"/>
        </w:rPr>
      </w:pPr>
    </w:p>
    <w:p w14:paraId="4A01AFFB" w14:textId="3DC9199C" w:rsidR="00180B13" w:rsidRDefault="00180B13" w:rsidP="00BD44A2">
      <w:pPr>
        <w:autoSpaceDE w:val="0"/>
        <w:autoSpaceDN w:val="0"/>
        <w:adjustRightInd w:val="0"/>
        <w:spacing w:after="0" w:line="240" w:lineRule="auto"/>
        <w:rPr>
          <w:rFonts w:ascii="Calibri" w:hAnsi="Calibri" w:cs="Calibri"/>
          <w:b/>
          <w:sz w:val="24"/>
          <w:szCs w:val="24"/>
        </w:rPr>
      </w:pPr>
    </w:p>
    <w:p w14:paraId="66E83EF3" w14:textId="76C3E2D7" w:rsidR="00180B13" w:rsidRDefault="00180B13" w:rsidP="00BD44A2">
      <w:pPr>
        <w:autoSpaceDE w:val="0"/>
        <w:autoSpaceDN w:val="0"/>
        <w:adjustRightInd w:val="0"/>
        <w:spacing w:after="0" w:line="240" w:lineRule="auto"/>
        <w:rPr>
          <w:rFonts w:ascii="Calibri" w:hAnsi="Calibri" w:cs="Calibri"/>
          <w:b/>
          <w:sz w:val="24"/>
          <w:szCs w:val="24"/>
        </w:rPr>
      </w:pPr>
    </w:p>
    <w:p w14:paraId="53E247E4" w14:textId="7F69582D" w:rsidR="00180B13" w:rsidRDefault="00180B13" w:rsidP="00BD44A2">
      <w:pPr>
        <w:autoSpaceDE w:val="0"/>
        <w:autoSpaceDN w:val="0"/>
        <w:adjustRightInd w:val="0"/>
        <w:spacing w:after="0" w:line="240" w:lineRule="auto"/>
        <w:rPr>
          <w:rFonts w:ascii="Calibri" w:hAnsi="Calibri" w:cs="Calibri"/>
          <w:b/>
          <w:sz w:val="24"/>
          <w:szCs w:val="24"/>
        </w:rPr>
      </w:pPr>
    </w:p>
    <w:p w14:paraId="0768A758" w14:textId="54E88B26" w:rsidR="00F943A8" w:rsidRDefault="00F943A8" w:rsidP="00BD44A2">
      <w:pPr>
        <w:autoSpaceDE w:val="0"/>
        <w:autoSpaceDN w:val="0"/>
        <w:adjustRightInd w:val="0"/>
        <w:spacing w:after="0" w:line="240" w:lineRule="auto"/>
        <w:rPr>
          <w:rFonts w:ascii="Calibri" w:hAnsi="Calibri" w:cs="Calibri"/>
          <w:b/>
          <w:sz w:val="24"/>
          <w:szCs w:val="24"/>
        </w:rPr>
      </w:pPr>
    </w:p>
    <w:p w14:paraId="782F02C6" w14:textId="77777777" w:rsidR="00F943A8" w:rsidRDefault="00F943A8" w:rsidP="00BD44A2">
      <w:pPr>
        <w:autoSpaceDE w:val="0"/>
        <w:autoSpaceDN w:val="0"/>
        <w:adjustRightInd w:val="0"/>
        <w:spacing w:after="0" w:line="240" w:lineRule="auto"/>
        <w:rPr>
          <w:rFonts w:ascii="Calibri" w:hAnsi="Calibri" w:cs="Calibri"/>
          <w:b/>
          <w:sz w:val="24"/>
          <w:szCs w:val="24"/>
        </w:rPr>
      </w:pPr>
    </w:p>
    <w:p w14:paraId="19EA7B57" w14:textId="77777777" w:rsidR="00F943A8" w:rsidRDefault="00F943A8" w:rsidP="00A24134">
      <w:pPr>
        <w:rPr>
          <w:b/>
          <w:sz w:val="24"/>
          <w:szCs w:val="24"/>
        </w:rPr>
      </w:pPr>
    </w:p>
    <w:p w14:paraId="7EECE582" w14:textId="77777777" w:rsidR="00F943A8" w:rsidRDefault="00F943A8">
      <w:pPr>
        <w:rPr>
          <w:b/>
          <w:sz w:val="24"/>
          <w:szCs w:val="24"/>
        </w:rPr>
      </w:pPr>
      <w:r>
        <w:rPr>
          <w:b/>
          <w:sz w:val="24"/>
          <w:szCs w:val="24"/>
        </w:rPr>
        <w:br w:type="page"/>
      </w:r>
    </w:p>
    <w:p w14:paraId="03409B55" w14:textId="51B09910" w:rsidR="002223E0" w:rsidRPr="005068C7" w:rsidRDefault="00473CC8" w:rsidP="00A24134">
      <w:pPr>
        <w:rPr>
          <w:b/>
          <w:sz w:val="24"/>
          <w:szCs w:val="24"/>
        </w:rPr>
      </w:pPr>
      <w:r>
        <w:rPr>
          <w:b/>
          <w:noProof/>
          <w:sz w:val="24"/>
          <w:szCs w:val="24"/>
        </w:rPr>
        <w:lastRenderedPageBreak/>
        <mc:AlternateContent>
          <mc:Choice Requires="wps">
            <w:drawing>
              <wp:anchor distT="0" distB="0" distL="114300" distR="114300" simplePos="0" relativeHeight="251658243" behindDoc="0" locked="0" layoutInCell="1" allowOverlap="1" wp14:anchorId="5A938B5E" wp14:editId="734CE86C">
                <wp:simplePos x="0" y="0"/>
                <wp:positionH relativeFrom="column">
                  <wp:posOffset>-114300</wp:posOffset>
                </wp:positionH>
                <wp:positionV relativeFrom="paragraph">
                  <wp:posOffset>335280</wp:posOffset>
                </wp:positionV>
                <wp:extent cx="6286500" cy="5364480"/>
                <wp:effectExtent l="0" t="0" r="1905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364480"/>
                        </a:xfrm>
                        <a:prstGeom prst="rect">
                          <a:avLst/>
                        </a:prstGeom>
                        <a:solidFill>
                          <a:srgbClr val="FFFFFF"/>
                        </a:solidFill>
                        <a:ln w="9525">
                          <a:solidFill>
                            <a:srgbClr val="000000"/>
                          </a:solidFill>
                          <a:miter lim="800000"/>
                          <a:headEnd/>
                          <a:tailEnd/>
                        </a:ln>
                      </wps:spPr>
                      <wps:txbx>
                        <w:txbxContent>
                          <w:p w14:paraId="0AA866B4" w14:textId="70C4A300" w:rsidR="00956034" w:rsidRPr="005C3581" w:rsidRDefault="00956034" w:rsidP="002D3766">
                            <w:pPr>
                              <w:spacing w:after="0" w:line="240" w:lineRule="auto"/>
                              <w:jc w:val="both"/>
                              <w:rPr>
                                <w:b/>
                                <w:color w:val="0070C0"/>
                                <w:sz w:val="23"/>
                                <w:szCs w:val="23"/>
                                <w:lang w:val="fr-FR"/>
                              </w:rPr>
                            </w:pPr>
                            <w:r w:rsidRPr="005C3581">
                              <w:rPr>
                                <w:sz w:val="23"/>
                                <w:szCs w:val="23"/>
                                <w:lang w:val="fr-FR"/>
                              </w:rPr>
                              <w:t>Les candidatures seront évaluées selon la méthode de ponctuation combinée où la proposition technique aura un maximum de 70 points et la proposition financière 30 points.</w:t>
                            </w:r>
                          </w:p>
                          <w:p w14:paraId="7978C2A8" w14:textId="77777777" w:rsidR="00956034" w:rsidRPr="005C3581" w:rsidRDefault="00956034" w:rsidP="002D3766">
                            <w:pPr>
                              <w:pStyle w:val="NoSpacing"/>
                              <w:jc w:val="both"/>
                              <w:rPr>
                                <w:b/>
                                <w:color w:val="0070C0"/>
                                <w:sz w:val="23"/>
                                <w:szCs w:val="23"/>
                                <w:lang w:val="fr-FR"/>
                              </w:rPr>
                            </w:pPr>
                          </w:p>
                          <w:p w14:paraId="28D09ADF" w14:textId="77777777" w:rsidR="00956034" w:rsidRPr="005C3581" w:rsidRDefault="00956034" w:rsidP="002D3766">
                            <w:pPr>
                              <w:spacing w:after="0" w:line="240" w:lineRule="auto"/>
                              <w:jc w:val="both"/>
                              <w:rPr>
                                <w:rFonts w:eastAsia="Calibri"/>
                                <w:sz w:val="23"/>
                                <w:szCs w:val="23"/>
                                <w:lang w:val="fr-FR"/>
                              </w:rPr>
                            </w:pPr>
                            <w:r w:rsidRPr="005C3581">
                              <w:rPr>
                                <w:rFonts w:eastAsia="Calibri"/>
                                <w:sz w:val="23"/>
                                <w:szCs w:val="23"/>
                                <w:lang w:val="fr-FR"/>
                              </w:rPr>
                              <w:t>Les détails de la ponctuation des propositions technique et financière sont les suivants :</w:t>
                            </w:r>
                          </w:p>
                          <w:p w14:paraId="4B86A6C4" w14:textId="730A7122" w:rsidR="00956034" w:rsidRPr="005C3581" w:rsidRDefault="00956034" w:rsidP="00956034">
                            <w:pPr>
                              <w:pStyle w:val="ListParagraph"/>
                              <w:numPr>
                                <w:ilvl w:val="0"/>
                                <w:numId w:val="24"/>
                              </w:numPr>
                              <w:spacing w:after="0" w:line="240" w:lineRule="auto"/>
                              <w:jc w:val="both"/>
                              <w:rPr>
                                <w:rFonts w:eastAsia="Calibri"/>
                                <w:sz w:val="23"/>
                                <w:szCs w:val="23"/>
                                <w:lang w:val="fr-FR"/>
                              </w:rPr>
                            </w:pPr>
                            <w:r w:rsidRPr="005C3581">
                              <w:rPr>
                                <w:rFonts w:eastAsia="Calibri"/>
                                <w:b/>
                                <w:sz w:val="23"/>
                                <w:szCs w:val="23"/>
                                <w:lang w:val="fr-FR"/>
                              </w:rPr>
                              <w:t>Proposition Technique (Qualification et méthodologie) – 70 points</w:t>
                            </w:r>
                            <w:r w:rsidRPr="005C3581">
                              <w:rPr>
                                <w:rFonts w:eastAsia="Calibri"/>
                                <w:sz w:val="23"/>
                                <w:szCs w:val="23"/>
                                <w:lang w:val="fr-FR"/>
                              </w:rPr>
                              <w:t xml:space="preserve">, répartis comme suit : </w:t>
                            </w:r>
                          </w:p>
                          <w:p w14:paraId="72A30FAC" w14:textId="77777777" w:rsidR="00956034" w:rsidRDefault="00956034" w:rsidP="00956034">
                            <w:pPr>
                              <w:pStyle w:val="ListParagraph"/>
                              <w:spacing w:after="0" w:line="240" w:lineRule="auto"/>
                              <w:jc w:val="both"/>
                              <w:rPr>
                                <w:rFonts w:eastAsia="Calibri"/>
                                <w:lang w:val="fr-FR"/>
                              </w:rPr>
                            </w:pP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7"/>
                              <w:gridCol w:w="900"/>
                              <w:gridCol w:w="720"/>
                            </w:tblGrid>
                            <w:tr w:rsidR="00EC0D4D" w:rsidRPr="00EC3F57" w14:paraId="7C46455A" w14:textId="77777777" w:rsidTr="0027095D">
                              <w:tc>
                                <w:tcPr>
                                  <w:tcW w:w="7717" w:type="dxa"/>
                                  <w:shd w:val="clear" w:color="auto" w:fill="D9D9D9"/>
                                  <w:vAlign w:val="center"/>
                                </w:tcPr>
                                <w:p w14:paraId="0DDEEF22" w14:textId="3BEBA6E9" w:rsidR="00EC0D4D" w:rsidRPr="00EC3F57" w:rsidRDefault="00EC0D4D" w:rsidP="00EC0D4D">
                                  <w:pPr>
                                    <w:widowControl w:val="0"/>
                                    <w:spacing w:after="0"/>
                                    <w:jc w:val="center"/>
                                    <w:rPr>
                                      <w:rFonts w:eastAsia="Calibri" w:cs="Calibri"/>
                                      <w:b/>
                                    </w:rPr>
                                  </w:pPr>
                                  <w:r w:rsidRPr="00EC3F57">
                                    <w:rPr>
                                      <w:rFonts w:eastAsia="Calibri" w:cs="Calibri"/>
                                      <w:b/>
                                    </w:rPr>
                                    <w:t>Evaluation Criteria</w:t>
                                  </w:r>
                                </w:p>
                              </w:tc>
                              <w:tc>
                                <w:tcPr>
                                  <w:tcW w:w="900" w:type="dxa"/>
                                  <w:shd w:val="clear" w:color="auto" w:fill="D9D9D9"/>
                                </w:tcPr>
                                <w:p w14:paraId="3C889696" w14:textId="3DF8E8BD" w:rsidR="00EC0D4D" w:rsidRPr="00EC3F57" w:rsidRDefault="00EC0D4D" w:rsidP="00EC0D4D">
                                  <w:pPr>
                                    <w:widowControl w:val="0"/>
                                    <w:spacing w:after="0"/>
                                    <w:jc w:val="center"/>
                                    <w:rPr>
                                      <w:rFonts w:eastAsia="Calibri" w:cs="Calibri"/>
                                      <w:b/>
                                    </w:rPr>
                                  </w:pPr>
                                  <w:r w:rsidRPr="00EC3F57">
                                    <w:rPr>
                                      <w:rFonts w:cs="Calibri"/>
                                      <w:b/>
                                      <w:i/>
                                      <w:sz w:val="20"/>
                                    </w:rPr>
                                    <w:t>Weight</w:t>
                                  </w:r>
                                </w:p>
                              </w:tc>
                              <w:tc>
                                <w:tcPr>
                                  <w:tcW w:w="720" w:type="dxa"/>
                                  <w:shd w:val="clear" w:color="auto" w:fill="D9D9D9"/>
                                </w:tcPr>
                                <w:p w14:paraId="5F05CAE9" w14:textId="18E02959" w:rsidR="00EC0D4D" w:rsidRPr="00EC3F57" w:rsidRDefault="00EC0D4D" w:rsidP="00EC0D4D">
                                  <w:pPr>
                                    <w:widowControl w:val="0"/>
                                    <w:spacing w:after="0"/>
                                    <w:jc w:val="center"/>
                                    <w:rPr>
                                      <w:rFonts w:eastAsia="Calibri" w:cs="Calibri"/>
                                      <w:b/>
                                    </w:rPr>
                                  </w:pPr>
                                  <w:r w:rsidRPr="00EC3F57">
                                    <w:rPr>
                                      <w:rFonts w:cs="Calibri"/>
                                      <w:b/>
                                      <w:i/>
                                      <w:sz w:val="20"/>
                                    </w:rPr>
                                    <w:t>Max. Point</w:t>
                                  </w:r>
                                </w:p>
                              </w:tc>
                            </w:tr>
                            <w:tr w:rsidR="003F4543" w:rsidRPr="00EC3F57" w14:paraId="300B61C5" w14:textId="77777777" w:rsidTr="003F4543">
                              <w:tc>
                                <w:tcPr>
                                  <w:tcW w:w="7717" w:type="dxa"/>
                                  <w:shd w:val="clear" w:color="auto" w:fill="auto"/>
                                  <w:vAlign w:val="center"/>
                                </w:tcPr>
                                <w:p w14:paraId="722AB0FB" w14:textId="129FA2A7" w:rsidR="003F4543" w:rsidRPr="00821649" w:rsidRDefault="00C23658" w:rsidP="003F4543">
                                  <w:pPr>
                                    <w:widowControl w:val="0"/>
                                    <w:spacing w:after="0"/>
                                    <w:rPr>
                                      <w:rFonts w:eastAsia="Calibri" w:cs="Calibri"/>
                                      <w:b/>
                                    </w:rPr>
                                  </w:pPr>
                                  <w:r>
                                    <w:rPr>
                                      <w:rFonts w:cs="Calibri"/>
                                      <w:b/>
                                      <w:iCs/>
                                    </w:rPr>
                                    <w:t xml:space="preserve">Qualification </w:t>
                                  </w:r>
                                  <w:r w:rsidR="009812D3" w:rsidRPr="004648F8">
                                    <w:rPr>
                                      <w:rFonts w:cs="Calibri"/>
                                      <w:b/>
                                      <w:iCs/>
                                    </w:rPr>
                                    <w:t>Curricular</w:t>
                                  </w:r>
                                  <w:r w:rsidR="00BF5610" w:rsidRPr="004648F8">
                                    <w:rPr>
                                      <w:rFonts w:cs="Calibri"/>
                                      <w:b/>
                                      <w:iCs/>
                                    </w:rPr>
                                    <w:t xml:space="preserve"> (</w:t>
                                  </w:r>
                                  <w:r w:rsidR="00C471DE" w:rsidRPr="004648F8">
                                    <w:rPr>
                                      <w:rFonts w:cs="Calibri"/>
                                      <w:b/>
                                      <w:iCs/>
                                    </w:rPr>
                                    <w:t>45 points</w:t>
                                  </w:r>
                                  <w:r w:rsidR="00C471DE">
                                    <w:rPr>
                                      <w:rFonts w:cs="Calibri"/>
                                      <w:b/>
                                      <w:i/>
                                    </w:rPr>
                                    <w:t>)</w:t>
                                  </w:r>
                                </w:p>
                              </w:tc>
                              <w:tc>
                                <w:tcPr>
                                  <w:tcW w:w="900" w:type="dxa"/>
                                  <w:shd w:val="clear" w:color="auto" w:fill="auto"/>
                                </w:tcPr>
                                <w:p w14:paraId="6AD48A04" w14:textId="7B1445E8" w:rsidR="003F4543" w:rsidRPr="00821649" w:rsidRDefault="00EC3F57" w:rsidP="00EC0D4D">
                                  <w:pPr>
                                    <w:widowControl w:val="0"/>
                                    <w:spacing w:after="0"/>
                                    <w:jc w:val="center"/>
                                    <w:rPr>
                                      <w:rFonts w:cs="Calibri"/>
                                      <w:b/>
                                      <w:i/>
                                    </w:rPr>
                                  </w:pPr>
                                  <w:r w:rsidRPr="00821649">
                                    <w:rPr>
                                      <w:b/>
                                    </w:rPr>
                                    <w:t>70%</w:t>
                                  </w:r>
                                </w:p>
                              </w:tc>
                              <w:tc>
                                <w:tcPr>
                                  <w:tcW w:w="720" w:type="dxa"/>
                                  <w:shd w:val="clear" w:color="auto" w:fill="auto"/>
                                </w:tcPr>
                                <w:p w14:paraId="76BF9D88" w14:textId="5FFE99C1" w:rsidR="003F4543" w:rsidRPr="00821649" w:rsidRDefault="00D928F2" w:rsidP="00EC0D4D">
                                  <w:pPr>
                                    <w:widowControl w:val="0"/>
                                    <w:spacing w:after="0"/>
                                    <w:jc w:val="center"/>
                                    <w:rPr>
                                      <w:rFonts w:cs="Calibri"/>
                                      <w:b/>
                                      <w:i/>
                                    </w:rPr>
                                  </w:pPr>
                                  <w:r w:rsidRPr="00821649">
                                    <w:rPr>
                                      <w:rFonts w:cs="Calibri"/>
                                      <w:b/>
                                      <w:i/>
                                    </w:rPr>
                                    <w:t>70</w:t>
                                  </w:r>
                                </w:p>
                              </w:tc>
                            </w:tr>
                            <w:tr w:rsidR="005E65F7" w:rsidRPr="00012202" w14:paraId="4386BD1F" w14:textId="77777777" w:rsidTr="00582044">
                              <w:trPr>
                                <w:trHeight w:val="144"/>
                              </w:trPr>
                              <w:tc>
                                <w:tcPr>
                                  <w:tcW w:w="7717" w:type="dxa"/>
                                  <w:shd w:val="clear" w:color="auto" w:fill="auto"/>
                                  <w:vAlign w:val="center"/>
                                </w:tcPr>
                                <w:p w14:paraId="1F1CE618" w14:textId="638B908C" w:rsidR="00012202" w:rsidRPr="00821649" w:rsidRDefault="00012202" w:rsidP="00073AA7">
                                  <w:pPr>
                                    <w:spacing w:after="0"/>
                                    <w:jc w:val="both"/>
                                    <w:rPr>
                                      <w:rFonts w:cs="Calibri"/>
                                      <w:lang w:val="fr-BE"/>
                                    </w:rPr>
                                  </w:pPr>
                                  <w:r w:rsidRPr="00821649">
                                    <w:rPr>
                                      <w:rFonts w:cs="Calibri"/>
                                      <w:b/>
                                      <w:bCs/>
                                      <w:i/>
                                      <w:iCs/>
                                      <w:lang w:val="fr-BE"/>
                                    </w:rPr>
                                    <w:t>Critère A</w:t>
                                  </w:r>
                                </w:p>
                                <w:p w14:paraId="64AB82BB" w14:textId="3B771726" w:rsidR="005E65F7" w:rsidRPr="00821649" w:rsidRDefault="00D96E89" w:rsidP="00012202">
                                  <w:pPr>
                                    <w:pStyle w:val="NoSpacing"/>
                                    <w:rPr>
                                      <w:b/>
                                      <w:lang w:val="fr-FR"/>
                                    </w:rPr>
                                  </w:pPr>
                                  <w:r>
                                    <w:rPr>
                                      <w:rFonts w:eastAsia="Calibri"/>
                                      <w:lang w:val="fr-FR"/>
                                    </w:rPr>
                                    <w:t>Analyse curriculaire</w:t>
                                  </w:r>
                                </w:p>
                              </w:tc>
                              <w:tc>
                                <w:tcPr>
                                  <w:tcW w:w="900" w:type="dxa"/>
                                  <w:shd w:val="clear" w:color="auto" w:fill="auto"/>
                                  <w:vAlign w:val="center"/>
                                </w:tcPr>
                                <w:p w14:paraId="22C32384" w14:textId="4D8773B6" w:rsidR="005E65F7" w:rsidRPr="00821649" w:rsidRDefault="005E65F7" w:rsidP="00F5510D">
                                  <w:pPr>
                                    <w:widowControl w:val="0"/>
                                    <w:spacing w:after="0"/>
                                    <w:jc w:val="center"/>
                                    <w:rPr>
                                      <w:b/>
                                      <w:lang w:val="fr-FR"/>
                                    </w:rPr>
                                  </w:pPr>
                                </w:p>
                              </w:tc>
                              <w:tc>
                                <w:tcPr>
                                  <w:tcW w:w="720" w:type="dxa"/>
                                  <w:shd w:val="clear" w:color="auto" w:fill="auto"/>
                                  <w:vAlign w:val="center"/>
                                </w:tcPr>
                                <w:p w14:paraId="333641CA" w14:textId="6B16E088" w:rsidR="005E65F7" w:rsidRPr="00821649" w:rsidRDefault="00642E2F" w:rsidP="00D22D40">
                                  <w:pPr>
                                    <w:widowControl w:val="0"/>
                                    <w:spacing w:after="0"/>
                                    <w:jc w:val="center"/>
                                    <w:rPr>
                                      <w:rFonts w:eastAsia="Calibri" w:cs="Calibri"/>
                                      <w:lang w:val="fr-FR"/>
                                    </w:rPr>
                                  </w:pPr>
                                  <w:r>
                                    <w:rPr>
                                      <w:rFonts w:eastAsia="Calibri" w:cs="Calibri"/>
                                      <w:lang w:val="fr-FR"/>
                                    </w:rPr>
                                    <w:t>10</w:t>
                                  </w:r>
                                </w:p>
                              </w:tc>
                            </w:tr>
                            <w:tr w:rsidR="00EC3F57" w:rsidRPr="00012202" w14:paraId="293BF55C" w14:textId="77777777" w:rsidTr="0027095D">
                              <w:tc>
                                <w:tcPr>
                                  <w:tcW w:w="7717" w:type="dxa"/>
                                  <w:shd w:val="clear" w:color="auto" w:fill="auto"/>
                                  <w:vAlign w:val="center"/>
                                </w:tcPr>
                                <w:p w14:paraId="4064FD4D" w14:textId="47FD5FA7" w:rsidR="00DE4EC6" w:rsidRPr="00821649" w:rsidRDefault="00DE4EC6" w:rsidP="00073AA7">
                                  <w:pPr>
                                    <w:spacing w:after="0"/>
                                    <w:jc w:val="both"/>
                                    <w:rPr>
                                      <w:rFonts w:cs="Calibri"/>
                                      <w:lang w:val="fr-BE"/>
                                    </w:rPr>
                                  </w:pPr>
                                  <w:r w:rsidRPr="00821649">
                                    <w:rPr>
                                      <w:rFonts w:cs="Calibri"/>
                                      <w:b/>
                                      <w:bCs/>
                                      <w:i/>
                                      <w:iCs/>
                                      <w:lang w:val="fr-BE"/>
                                    </w:rPr>
                                    <w:t>Critère B</w:t>
                                  </w:r>
                                </w:p>
                                <w:p w14:paraId="40A011D8" w14:textId="661AD13F" w:rsidR="002F5F40" w:rsidRPr="00821649" w:rsidRDefault="00D96E89" w:rsidP="00D96E89">
                                  <w:pPr>
                                    <w:pStyle w:val="NoSpacing"/>
                                    <w:rPr>
                                      <w:rFonts w:cs="Calibri"/>
                                      <w:lang w:val="fr-FR"/>
                                    </w:rPr>
                                  </w:pPr>
                                  <w:r>
                                    <w:rPr>
                                      <w:rFonts w:eastAsia="Calibri"/>
                                      <w:lang w:val="fr-FR"/>
                                    </w:rPr>
                                    <w:t>Qualifications académique</w:t>
                                  </w:r>
                                </w:p>
                              </w:tc>
                              <w:tc>
                                <w:tcPr>
                                  <w:tcW w:w="900" w:type="dxa"/>
                                  <w:shd w:val="clear" w:color="auto" w:fill="auto"/>
                                  <w:vAlign w:val="center"/>
                                </w:tcPr>
                                <w:p w14:paraId="57D96A7A" w14:textId="791A8B53" w:rsidR="00F5510D" w:rsidRPr="00821649" w:rsidRDefault="00F5510D" w:rsidP="00F5510D">
                                  <w:pPr>
                                    <w:widowControl w:val="0"/>
                                    <w:spacing w:after="0"/>
                                    <w:jc w:val="center"/>
                                    <w:rPr>
                                      <w:b/>
                                      <w:lang w:val="fr-FR"/>
                                    </w:rPr>
                                  </w:pPr>
                                </w:p>
                              </w:tc>
                              <w:tc>
                                <w:tcPr>
                                  <w:tcW w:w="720" w:type="dxa"/>
                                  <w:shd w:val="clear" w:color="auto" w:fill="auto"/>
                                  <w:vAlign w:val="center"/>
                                </w:tcPr>
                                <w:p w14:paraId="4AD6B072" w14:textId="7F06BD32" w:rsidR="00073AA7" w:rsidRPr="00821649" w:rsidRDefault="00642E2F" w:rsidP="0013170A">
                                  <w:pPr>
                                    <w:widowControl w:val="0"/>
                                    <w:spacing w:after="0"/>
                                    <w:jc w:val="center"/>
                                    <w:rPr>
                                      <w:rFonts w:eastAsia="Calibri" w:cs="Calibri"/>
                                      <w:lang w:val="fr-FR"/>
                                    </w:rPr>
                                  </w:pPr>
                                  <w:r>
                                    <w:rPr>
                                      <w:rFonts w:eastAsia="Calibri" w:cs="Calibri"/>
                                      <w:lang w:val="fr-FR"/>
                                    </w:rPr>
                                    <w:t>10</w:t>
                                  </w:r>
                                </w:p>
                              </w:tc>
                            </w:tr>
                            <w:tr w:rsidR="00EC3F57" w:rsidRPr="00A14052" w14:paraId="03FD0DBE" w14:textId="77777777" w:rsidTr="00CB6BD8">
                              <w:trPr>
                                <w:trHeight w:val="293"/>
                              </w:trPr>
                              <w:tc>
                                <w:tcPr>
                                  <w:tcW w:w="7717" w:type="dxa"/>
                                  <w:vAlign w:val="center"/>
                                </w:tcPr>
                                <w:p w14:paraId="62B95AAE" w14:textId="38CE75D7" w:rsidR="00304BED" w:rsidRPr="00821649" w:rsidRDefault="00304BED" w:rsidP="00073AA7">
                                  <w:pPr>
                                    <w:spacing w:after="0"/>
                                    <w:jc w:val="both"/>
                                    <w:rPr>
                                      <w:rFonts w:cs="Calibri"/>
                                      <w:b/>
                                      <w:bCs/>
                                      <w:i/>
                                      <w:iCs/>
                                      <w:lang w:val="fr-BE"/>
                                    </w:rPr>
                                  </w:pPr>
                                  <w:r w:rsidRPr="00821649">
                                    <w:rPr>
                                      <w:rFonts w:cs="Calibri"/>
                                      <w:b/>
                                      <w:bCs/>
                                      <w:i/>
                                      <w:iCs/>
                                      <w:lang w:val="fr-BE"/>
                                    </w:rPr>
                                    <w:t xml:space="preserve">Critère C </w:t>
                                  </w:r>
                                </w:p>
                                <w:p w14:paraId="2EDF7F70" w14:textId="34E36F6C" w:rsidR="00EC3F57" w:rsidRPr="00821649" w:rsidRDefault="00A14052" w:rsidP="00304BED">
                                  <w:pPr>
                                    <w:pStyle w:val="NoSpacing"/>
                                    <w:rPr>
                                      <w:rFonts w:eastAsia="Calibri" w:cs="Calibri"/>
                                      <w:b/>
                                      <w:lang w:val="fr-FR"/>
                                    </w:rPr>
                                  </w:pPr>
                                  <w:r>
                                    <w:rPr>
                                      <w:rFonts w:eastAsia="Calibri"/>
                                      <w:lang w:val="fr-FR"/>
                                    </w:rPr>
                                    <w:t xml:space="preserve">Expérience d’évaluation des programmes et projets </w:t>
                                  </w:r>
                                  <w:r>
                                    <w:rPr>
                                      <w:lang w:val="fr-FR"/>
                                    </w:rPr>
                                    <w:t xml:space="preserve">expérience (au moins cinq ans) programme et projets de développement  </w:t>
                                  </w:r>
                                </w:p>
                              </w:tc>
                              <w:tc>
                                <w:tcPr>
                                  <w:tcW w:w="900" w:type="dxa"/>
                                  <w:shd w:val="clear" w:color="auto" w:fill="auto"/>
                                  <w:vAlign w:val="center"/>
                                </w:tcPr>
                                <w:p w14:paraId="4F28BB56" w14:textId="1C1B1711" w:rsidR="00EC3F57" w:rsidRPr="00821649" w:rsidRDefault="00EC3F57" w:rsidP="00F5510D">
                                  <w:pPr>
                                    <w:widowControl w:val="0"/>
                                    <w:spacing w:after="0"/>
                                    <w:jc w:val="center"/>
                                    <w:rPr>
                                      <w:rFonts w:eastAsia="Calibri" w:cs="Calibri"/>
                                      <w:b/>
                                      <w:lang w:val="fr-FR"/>
                                    </w:rPr>
                                  </w:pPr>
                                </w:p>
                              </w:tc>
                              <w:tc>
                                <w:tcPr>
                                  <w:tcW w:w="720" w:type="dxa"/>
                                  <w:vAlign w:val="center"/>
                                </w:tcPr>
                                <w:p w14:paraId="68A7AF4D" w14:textId="363665C2" w:rsidR="00EC3F57" w:rsidRPr="00821649" w:rsidRDefault="00642E2F" w:rsidP="0013170A">
                                  <w:pPr>
                                    <w:widowControl w:val="0"/>
                                    <w:spacing w:after="0"/>
                                    <w:jc w:val="center"/>
                                    <w:rPr>
                                      <w:rFonts w:eastAsia="Calibri" w:cs="Calibri"/>
                                      <w:lang w:val="fr-FR"/>
                                    </w:rPr>
                                  </w:pPr>
                                  <w:r>
                                    <w:rPr>
                                      <w:rFonts w:eastAsia="Calibri" w:cs="Calibri"/>
                                      <w:lang w:val="fr-FR"/>
                                    </w:rPr>
                                    <w:t>15</w:t>
                                  </w:r>
                                </w:p>
                              </w:tc>
                            </w:tr>
                            <w:tr w:rsidR="00A14052" w:rsidRPr="00A14052" w14:paraId="0E773A33" w14:textId="77777777" w:rsidTr="00CB6BD8">
                              <w:trPr>
                                <w:trHeight w:val="293"/>
                              </w:trPr>
                              <w:tc>
                                <w:tcPr>
                                  <w:tcW w:w="7717" w:type="dxa"/>
                                  <w:vAlign w:val="center"/>
                                </w:tcPr>
                                <w:p w14:paraId="53139139" w14:textId="313C5BBD" w:rsidR="00A14052" w:rsidRPr="00821649" w:rsidRDefault="00A14052" w:rsidP="00073AA7">
                                  <w:pPr>
                                    <w:spacing w:after="0"/>
                                    <w:jc w:val="both"/>
                                    <w:rPr>
                                      <w:rFonts w:cs="Calibri"/>
                                      <w:b/>
                                      <w:bCs/>
                                      <w:i/>
                                      <w:iCs/>
                                      <w:lang w:val="fr-BE"/>
                                    </w:rPr>
                                  </w:pPr>
                                  <w:r>
                                    <w:rPr>
                                      <w:lang w:val="fr-FR"/>
                                    </w:rPr>
                                    <w:t>Expérience avérée dans l’analyse et l’évaluation des projets de développement dans un contexte similaire</w:t>
                                  </w:r>
                                </w:p>
                              </w:tc>
                              <w:tc>
                                <w:tcPr>
                                  <w:tcW w:w="900" w:type="dxa"/>
                                  <w:shd w:val="clear" w:color="auto" w:fill="auto"/>
                                  <w:vAlign w:val="center"/>
                                </w:tcPr>
                                <w:p w14:paraId="30B72734" w14:textId="77777777" w:rsidR="00A14052" w:rsidRPr="00821649" w:rsidRDefault="00A14052" w:rsidP="00F5510D">
                                  <w:pPr>
                                    <w:widowControl w:val="0"/>
                                    <w:spacing w:after="0"/>
                                    <w:jc w:val="center"/>
                                    <w:rPr>
                                      <w:rFonts w:eastAsia="Calibri" w:cs="Calibri"/>
                                      <w:b/>
                                      <w:lang w:val="fr-FR"/>
                                    </w:rPr>
                                  </w:pPr>
                                </w:p>
                              </w:tc>
                              <w:tc>
                                <w:tcPr>
                                  <w:tcW w:w="720" w:type="dxa"/>
                                  <w:vAlign w:val="center"/>
                                </w:tcPr>
                                <w:p w14:paraId="7D67B427" w14:textId="1BC76CC6" w:rsidR="00A14052" w:rsidRPr="00821649" w:rsidRDefault="00BF5610" w:rsidP="0013170A">
                                  <w:pPr>
                                    <w:widowControl w:val="0"/>
                                    <w:spacing w:after="0"/>
                                    <w:jc w:val="center"/>
                                    <w:rPr>
                                      <w:rFonts w:eastAsia="Calibri" w:cs="Calibri"/>
                                      <w:lang w:val="fr-FR"/>
                                    </w:rPr>
                                  </w:pPr>
                                  <w:r>
                                    <w:rPr>
                                      <w:rFonts w:eastAsia="Calibri" w:cs="Calibri"/>
                                      <w:lang w:val="fr-FR"/>
                                    </w:rPr>
                                    <w:t>10</w:t>
                                  </w:r>
                                </w:p>
                              </w:tc>
                            </w:tr>
                            <w:tr w:rsidR="00A14052" w:rsidRPr="00A14052" w14:paraId="6E2A33D0" w14:textId="77777777" w:rsidTr="00642E2F">
                              <w:trPr>
                                <w:trHeight w:val="251"/>
                              </w:trPr>
                              <w:tc>
                                <w:tcPr>
                                  <w:tcW w:w="7717" w:type="dxa"/>
                                  <w:vAlign w:val="center"/>
                                </w:tcPr>
                                <w:p w14:paraId="00EF0C7B" w14:textId="662A2DFE" w:rsidR="00A14052" w:rsidRPr="00A14052" w:rsidRDefault="00A14052" w:rsidP="00A14052">
                                  <w:pPr>
                                    <w:jc w:val="both"/>
                                    <w:rPr>
                                      <w:rFonts w:eastAsia="Calibri"/>
                                      <w:lang w:val="fr-FR"/>
                                    </w:rPr>
                                  </w:pPr>
                                  <w:r>
                                    <w:rPr>
                                      <w:rFonts w:eastAsia="Calibri"/>
                                      <w:b/>
                                      <w:bCs/>
                                      <w:lang w:val="fr-FR"/>
                                    </w:rPr>
                                    <w:t>Qualité de la proposition Technique (25 points)</w:t>
                                  </w:r>
                                  <w:r>
                                    <w:rPr>
                                      <w:rFonts w:eastAsia="Calibri"/>
                                      <w:lang w:val="fr-FR"/>
                                    </w:rPr>
                                    <w:t> </w:t>
                                  </w:r>
                                </w:p>
                              </w:tc>
                              <w:tc>
                                <w:tcPr>
                                  <w:tcW w:w="900" w:type="dxa"/>
                                  <w:shd w:val="clear" w:color="auto" w:fill="auto"/>
                                  <w:vAlign w:val="center"/>
                                </w:tcPr>
                                <w:p w14:paraId="6DBE6AD3" w14:textId="77777777" w:rsidR="00A14052" w:rsidRPr="00821649" w:rsidRDefault="00A14052" w:rsidP="00F5510D">
                                  <w:pPr>
                                    <w:widowControl w:val="0"/>
                                    <w:spacing w:after="0"/>
                                    <w:jc w:val="center"/>
                                    <w:rPr>
                                      <w:rFonts w:eastAsia="Calibri" w:cs="Calibri"/>
                                      <w:b/>
                                      <w:lang w:val="fr-FR"/>
                                    </w:rPr>
                                  </w:pPr>
                                </w:p>
                              </w:tc>
                              <w:tc>
                                <w:tcPr>
                                  <w:tcW w:w="720" w:type="dxa"/>
                                  <w:vAlign w:val="center"/>
                                </w:tcPr>
                                <w:p w14:paraId="3D151DEF" w14:textId="77777777" w:rsidR="00A14052" w:rsidRPr="00821649" w:rsidRDefault="00A14052" w:rsidP="0013170A">
                                  <w:pPr>
                                    <w:widowControl w:val="0"/>
                                    <w:spacing w:after="0"/>
                                    <w:jc w:val="center"/>
                                    <w:rPr>
                                      <w:rFonts w:eastAsia="Calibri" w:cs="Calibri"/>
                                      <w:lang w:val="fr-FR"/>
                                    </w:rPr>
                                  </w:pPr>
                                </w:p>
                              </w:tc>
                            </w:tr>
                            <w:tr w:rsidR="00A14052" w:rsidRPr="00A14052" w14:paraId="52933617" w14:textId="77777777" w:rsidTr="00CB6BD8">
                              <w:trPr>
                                <w:trHeight w:val="293"/>
                              </w:trPr>
                              <w:tc>
                                <w:tcPr>
                                  <w:tcW w:w="7717" w:type="dxa"/>
                                  <w:vAlign w:val="center"/>
                                </w:tcPr>
                                <w:p w14:paraId="68332288" w14:textId="62AE7D91" w:rsidR="00A14052" w:rsidRPr="00A14052" w:rsidRDefault="00642E2F" w:rsidP="00073AA7">
                                  <w:pPr>
                                    <w:spacing w:after="0"/>
                                    <w:jc w:val="both"/>
                                    <w:rPr>
                                      <w:rFonts w:cs="Calibri"/>
                                      <w:b/>
                                      <w:bCs/>
                                      <w:i/>
                                      <w:iCs/>
                                      <w:lang w:val="fr-FR"/>
                                    </w:rPr>
                                  </w:pPr>
                                  <w:r>
                                    <w:rPr>
                                      <w:rFonts w:eastAsia="Calibri"/>
                                      <w:lang w:val="fr-FR"/>
                                    </w:rPr>
                                    <w:t xml:space="preserve">Conformité de la proposition aux TDR </w:t>
                                  </w:r>
                                </w:p>
                              </w:tc>
                              <w:tc>
                                <w:tcPr>
                                  <w:tcW w:w="900" w:type="dxa"/>
                                  <w:shd w:val="clear" w:color="auto" w:fill="auto"/>
                                  <w:vAlign w:val="center"/>
                                </w:tcPr>
                                <w:p w14:paraId="0CC0B4F2" w14:textId="77777777" w:rsidR="00A14052" w:rsidRPr="00821649" w:rsidRDefault="00A14052" w:rsidP="00F5510D">
                                  <w:pPr>
                                    <w:widowControl w:val="0"/>
                                    <w:spacing w:after="0"/>
                                    <w:jc w:val="center"/>
                                    <w:rPr>
                                      <w:rFonts w:eastAsia="Calibri" w:cs="Calibri"/>
                                      <w:b/>
                                      <w:lang w:val="fr-FR"/>
                                    </w:rPr>
                                  </w:pPr>
                                </w:p>
                              </w:tc>
                              <w:tc>
                                <w:tcPr>
                                  <w:tcW w:w="720" w:type="dxa"/>
                                  <w:vAlign w:val="center"/>
                                </w:tcPr>
                                <w:p w14:paraId="57EA4CDA" w14:textId="2A924FE0" w:rsidR="00A14052" w:rsidRPr="00821649" w:rsidRDefault="00642E2F" w:rsidP="0013170A">
                                  <w:pPr>
                                    <w:widowControl w:val="0"/>
                                    <w:spacing w:after="0"/>
                                    <w:jc w:val="center"/>
                                    <w:rPr>
                                      <w:rFonts w:eastAsia="Calibri" w:cs="Calibri"/>
                                      <w:lang w:val="fr-FR"/>
                                    </w:rPr>
                                  </w:pPr>
                                  <w:r>
                                    <w:rPr>
                                      <w:rFonts w:eastAsia="Calibri" w:cs="Calibri"/>
                                      <w:lang w:val="fr-FR"/>
                                    </w:rPr>
                                    <w:t>10</w:t>
                                  </w:r>
                                </w:p>
                              </w:tc>
                            </w:tr>
                            <w:tr w:rsidR="00A14052" w:rsidRPr="00A14052" w14:paraId="52AB6E0C" w14:textId="77777777" w:rsidTr="00CB6BD8">
                              <w:trPr>
                                <w:trHeight w:val="293"/>
                              </w:trPr>
                              <w:tc>
                                <w:tcPr>
                                  <w:tcW w:w="7717" w:type="dxa"/>
                                  <w:vAlign w:val="center"/>
                                </w:tcPr>
                                <w:p w14:paraId="3D45C120" w14:textId="1A405FF8" w:rsidR="00A14052" w:rsidRPr="00A14052" w:rsidRDefault="00642E2F" w:rsidP="00073AA7">
                                  <w:pPr>
                                    <w:spacing w:after="0"/>
                                    <w:jc w:val="both"/>
                                    <w:rPr>
                                      <w:rFonts w:cs="Calibri"/>
                                      <w:b/>
                                      <w:bCs/>
                                      <w:i/>
                                      <w:iCs/>
                                      <w:lang w:val="fr-FR"/>
                                    </w:rPr>
                                  </w:pPr>
                                  <w:r>
                                    <w:rPr>
                                      <w:rFonts w:eastAsia="Calibri"/>
                                      <w:lang w:val="fr-FR"/>
                                    </w:rPr>
                                    <w:t xml:space="preserve">Approche méthodologique incluant le plan de travail </w:t>
                                  </w:r>
                                </w:p>
                              </w:tc>
                              <w:tc>
                                <w:tcPr>
                                  <w:tcW w:w="900" w:type="dxa"/>
                                  <w:shd w:val="clear" w:color="auto" w:fill="auto"/>
                                  <w:vAlign w:val="center"/>
                                </w:tcPr>
                                <w:p w14:paraId="380EAC94" w14:textId="77777777" w:rsidR="00A14052" w:rsidRPr="00821649" w:rsidRDefault="00A14052" w:rsidP="00F5510D">
                                  <w:pPr>
                                    <w:widowControl w:val="0"/>
                                    <w:spacing w:after="0"/>
                                    <w:jc w:val="center"/>
                                    <w:rPr>
                                      <w:rFonts w:eastAsia="Calibri" w:cs="Calibri"/>
                                      <w:b/>
                                      <w:lang w:val="fr-FR"/>
                                    </w:rPr>
                                  </w:pPr>
                                </w:p>
                              </w:tc>
                              <w:tc>
                                <w:tcPr>
                                  <w:tcW w:w="720" w:type="dxa"/>
                                  <w:vAlign w:val="center"/>
                                </w:tcPr>
                                <w:p w14:paraId="25FF6AA8" w14:textId="3DA5BC94" w:rsidR="00A14052" w:rsidRPr="00821649" w:rsidRDefault="00642E2F" w:rsidP="0013170A">
                                  <w:pPr>
                                    <w:widowControl w:val="0"/>
                                    <w:spacing w:after="0"/>
                                    <w:jc w:val="center"/>
                                    <w:rPr>
                                      <w:rFonts w:eastAsia="Calibri" w:cs="Calibri"/>
                                      <w:lang w:val="fr-FR"/>
                                    </w:rPr>
                                  </w:pPr>
                                  <w:r>
                                    <w:rPr>
                                      <w:rFonts w:eastAsia="Calibri" w:cs="Calibri"/>
                                      <w:lang w:val="fr-FR"/>
                                    </w:rPr>
                                    <w:t>15</w:t>
                                  </w:r>
                                </w:p>
                              </w:tc>
                            </w:tr>
                            <w:tr w:rsidR="00D22D40" w:rsidRPr="00EC3F57" w14:paraId="67B27848" w14:textId="77777777" w:rsidTr="0027095D">
                              <w:tc>
                                <w:tcPr>
                                  <w:tcW w:w="7717" w:type="dxa"/>
                                  <w:vAlign w:val="center"/>
                                </w:tcPr>
                                <w:p w14:paraId="7B0AE578" w14:textId="77777777" w:rsidR="00D22D40" w:rsidRDefault="00975984" w:rsidP="00D22D40">
                                  <w:pPr>
                                    <w:tabs>
                                      <w:tab w:val="left" w:pos="0"/>
                                    </w:tabs>
                                    <w:spacing w:after="0"/>
                                    <w:jc w:val="both"/>
                                    <w:rPr>
                                      <w:b/>
                                    </w:rPr>
                                  </w:pPr>
                                  <w:r w:rsidRPr="00821649">
                                    <w:rPr>
                                      <w:b/>
                                    </w:rPr>
                                    <w:t xml:space="preserve">Financial </w:t>
                                  </w:r>
                                </w:p>
                                <w:p w14:paraId="7043BEAF" w14:textId="366BDA74" w:rsidR="00D87D50" w:rsidRPr="00D87D50" w:rsidRDefault="00D87D50" w:rsidP="00D87D50">
                                  <w:pPr>
                                    <w:spacing w:after="0" w:line="240" w:lineRule="auto"/>
                                    <w:jc w:val="both"/>
                                    <w:rPr>
                                      <w:b/>
                                      <w:color w:val="0070C0"/>
                                      <w:lang w:val="fr-FR"/>
                                    </w:rPr>
                                  </w:pPr>
                                  <w:r w:rsidRPr="00D87D50">
                                    <w:rPr>
                                      <w:rFonts w:eastAsia="Calibri"/>
                                      <w:lang w:val="fr-FR"/>
                                    </w:rPr>
                                    <w:t>Pour l’évaluation financière, le nombre maximum de points sera attribué à l'offre la plus basse. Les offres restantes recevront le score en proportion inverse, calculée comme la proportion de l'offre la plus basse par</w:t>
                                  </w:r>
                                  <w:bookmarkStart w:id="0" w:name="_GoBack"/>
                                  <w:bookmarkEnd w:id="0"/>
                                  <w:r w:rsidRPr="00D87D50">
                                    <w:rPr>
                                      <w:rFonts w:eastAsia="Calibri"/>
                                      <w:lang w:val="fr-FR"/>
                                    </w:rPr>
                                    <w:t>mi les candidatures techniquement qualifiées.</w:t>
                                  </w:r>
                                </w:p>
                              </w:tc>
                              <w:tc>
                                <w:tcPr>
                                  <w:tcW w:w="900" w:type="dxa"/>
                                  <w:vAlign w:val="center"/>
                                </w:tcPr>
                                <w:p w14:paraId="71F72C7B" w14:textId="77777777" w:rsidR="00D22D40" w:rsidRPr="00821649" w:rsidRDefault="00D22D40" w:rsidP="00D22D40">
                                  <w:pPr>
                                    <w:tabs>
                                      <w:tab w:val="left" w:pos="0"/>
                                    </w:tabs>
                                    <w:spacing w:after="0"/>
                                    <w:ind w:hanging="94"/>
                                    <w:jc w:val="center"/>
                                    <w:rPr>
                                      <w:b/>
                                    </w:rPr>
                                  </w:pPr>
                                  <w:r w:rsidRPr="00821649">
                                    <w:rPr>
                                      <w:b/>
                                    </w:rPr>
                                    <w:t>30%</w:t>
                                  </w:r>
                                </w:p>
                              </w:tc>
                              <w:tc>
                                <w:tcPr>
                                  <w:tcW w:w="720" w:type="dxa"/>
                                  <w:vAlign w:val="center"/>
                                </w:tcPr>
                                <w:p w14:paraId="3272584E" w14:textId="7A8D6B14" w:rsidR="00D22D40" w:rsidRPr="00821649" w:rsidRDefault="00D22D40" w:rsidP="00D22D40">
                                  <w:pPr>
                                    <w:widowControl w:val="0"/>
                                    <w:spacing w:after="0"/>
                                    <w:jc w:val="center"/>
                                    <w:rPr>
                                      <w:rFonts w:eastAsia="Calibri" w:cs="Calibri"/>
                                      <w:b/>
                                    </w:rPr>
                                  </w:pPr>
                                  <w:r w:rsidRPr="00821649">
                                    <w:rPr>
                                      <w:rFonts w:eastAsia="Calibri" w:cs="Calibri"/>
                                      <w:b/>
                                    </w:rPr>
                                    <w:t xml:space="preserve">30 </w:t>
                                  </w:r>
                                </w:p>
                              </w:tc>
                            </w:tr>
                            <w:tr w:rsidR="003A090F" w:rsidRPr="00EC3F57" w14:paraId="10E60770" w14:textId="77777777" w:rsidTr="0027095D">
                              <w:tc>
                                <w:tcPr>
                                  <w:tcW w:w="7717" w:type="dxa"/>
                                  <w:vAlign w:val="center"/>
                                </w:tcPr>
                                <w:p w14:paraId="7BB81EAA" w14:textId="77777777" w:rsidR="003A090F" w:rsidRPr="00821649" w:rsidRDefault="003A090F" w:rsidP="00D22D40">
                                  <w:pPr>
                                    <w:tabs>
                                      <w:tab w:val="left" w:pos="0"/>
                                    </w:tabs>
                                    <w:spacing w:after="0"/>
                                    <w:jc w:val="both"/>
                                    <w:rPr>
                                      <w:b/>
                                    </w:rPr>
                                  </w:pPr>
                                </w:p>
                              </w:tc>
                              <w:tc>
                                <w:tcPr>
                                  <w:tcW w:w="900" w:type="dxa"/>
                                  <w:vAlign w:val="center"/>
                                </w:tcPr>
                                <w:p w14:paraId="617D5B63" w14:textId="77777777" w:rsidR="003A090F" w:rsidRPr="00821649" w:rsidRDefault="003A090F" w:rsidP="00D22D40">
                                  <w:pPr>
                                    <w:tabs>
                                      <w:tab w:val="left" w:pos="0"/>
                                    </w:tabs>
                                    <w:spacing w:after="0"/>
                                    <w:ind w:hanging="94"/>
                                    <w:jc w:val="center"/>
                                    <w:rPr>
                                      <w:b/>
                                    </w:rPr>
                                  </w:pPr>
                                </w:p>
                              </w:tc>
                              <w:tc>
                                <w:tcPr>
                                  <w:tcW w:w="720" w:type="dxa"/>
                                  <w:vAlign w:val="center"/>
                                </w:tcPr>
                                <w:p w14:paraId="2127DA14" w14:textId="2CFE3132" w:rsidR="003A090F" w:rsidRPr="00821649" w:rsidRDefault="003A090F" w:rsidP="00D22D40">
                                  <w:pPr>
                                    <w:widowControl w:val="0"/>
                                    <w:spacing w:after="0"/>
                                    <w:jc w:val="center"/>
                                    <w:rPr>
                                      <w:rFonts w:eastAsia="Calibri" w:cs="Calibri"/>
                                      <w:b/>
                                    </w:rPr>
                                  </w:pPr>
                                  <w:r>
                                    <w:rPr>
                                      <w:rFonts w:eastAsia="Calibri" w:cs="Calibri"/>
                                      <w:b/>
                                    </w:rPr>
                                    <w:t>100</w:t>
                                  </w:r>
                                </w:p>
                              </w:tc>
                            </w:tr>
                          </w:tbl>
                          <w:p w14:paraId="0715B2BE" w14:textId="6676D85F" w:rsidR="00D22D40" w:rsidRPr="00BA16C6" w:rsidRDefault="00D22D40" w:rsidP="0071253B">
                            <w:pPr>
                              <w:rPr>
                                <w:lang w:val="fr-FR"/>
                              </w:rPr>
                            </w:pPr>
                          </w:p>
                          <w:p w14:paraId="78579AF0" w14:textId="77777777" w:rsidR="00D22D40" w:rsidRPr="00BA16C6" w:rsidRDefault="00D22D40" w:rsidP="0071253B">
                            <w:pPr>
                              <w:rPr>
                                <w:lang w:val="fr-FR"/>
                              </w:rPr>
                            </w:pPr>
                          </w:p>
                          <w:p w14:paraId="671ABA14" w14:textId="77777777" w:rsidR="00450433" w:rsidRPr="00BA16C6" w:rsidRDefault="00450433" w:rsidP="00450433">
                            <w:pPr>
                              <w:pStyle w:val="p28"/>
                              <w:spacing w:line="240" w:lineRule="auto"/>
                              <w:jc w:val="both"/>
                              <w:rPr>
                                <w:rFonts w:asciiTheme="minorHAnsi" w:hAnsiTheme="minorHAnsi" w:cstheme="minorHAnsi"/>
                                <w:b/>
                                <w:i/>
                                <w:iCs/>
                                <w:sz w:val="22"/>
                                <w:szCs w:val="22"/>
                                <w:lang w:val="fr-FR"/>
                              </w:rPr>
                            </w:pPr>
                          </w:p>
                          <w:p w14:paraId="076182B6" w14:textId="77777777" w:rsidR="00F9130D" w:rsidRPr="00BA16C6" w:rsidRDefault="00F9130D" w:rsidP="007D382E">
                            <w:pPr>
                              <w:spacing w:line="360" w:lineRule="auto"/>
                              <w:rPr>
                                <w:rFonts w:cstheme="minorHAnsi"/>
                                <w:i/>
                                <w:lang w:val="fr-FR"/>
                              </w:rPr>
                            </w:pPr>
                          </w:p>
                          <w:p w14:paraId="42E033BE" w14:textId="77777777" w:rsidR="007D382E" w:rsidRPr="00BA16C6" w:rsidRDefault="007D382E">
                            <w:pPr>
                              <w:rPr>
                                <w:i/>
                                <w:lang w:val="fr-FR"/>
                              </w:rPr>
                            </w:pPr>
                          </w:p>
                          <w:p w14:paraId="2E2DDFA2" w14:textId="77777777" w:rsidR="003B0C3C" w:rsidRPr="00BA16C6" w:rsidRDefault="003B0C3C">
                            <w:pPr>
                              <w:rPr>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8B5E" id="Text Box 6" o:spid="_x0000_s1032" type="#_x0000_t202" style="position:absolute;margin-left:-9pt;margin-top:26.4pt;width:495pt;height:42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">
                <v:textbox>
                  <w:txbxContent>
                    <w:p w14:paraId="0AA866B4" w14:textId="70C4A300" w:rsidR="00956034" w:rsidRPr="005C3581" w:rsidRDefault="00956034" w:rsidP="002D3766">
                      <w:pPr>
                        <w:spacing w:after="0" w:line="240" w:lineRule="auto"/>
                        <w:jc w:val="both"/>
                        <w:rPr>
                          <w:b/>
                          <w:color w:val="0070C0"/>
                          <w:sz w:val="23"/>
                          <w:szCs w:val="23"/>
                          <w:lang w:val="fr-FR"/>
                        </w:rPr>
                      </w:pPr>
                      <w:r w:rsidRPr="005C3581">
                        <w:rPr>
                          <w:sz w:val="23"/>
                          <w:szCs w:val="23"/>
                          <w:lang w:val="fr-FR"/>
                        </w:rPr>
                        <w:t>Les candidatures seront évaluées selon la méthode de ponctuation combinée où la proposition technique aura un maximum de 70 points et la proposition financière 30 points.</w:t>
                      </w:r>
                    </w:p>
                    <w:p w14:paraId="7978C2A8" w14:textId="77777777" w:rsidR="00956034" w:rsidRPr="005C3581" w:rsidRDefault="00956034" w:rsidP="002D3766">
                      <w:pPr>
                        <w:pStyle w:val="NoSpacing"/>
                        <w:jc w:val="both"/>
                        <w:rPr>
                          <w:b/>
                          <w:color w:val="0070C0"/>
                          <w:sz w:val="23"/>
                          <w:szCs w:val="23"/>
                          <w:lang w:val="fr-FR"/>
                        </w:rPr>
                      </w:pPr>
                    </w:p>
                    <w:p w14:paraId="28D09ADF" w14:textId="77777777" w:rsidR="00956034" w:rsidRPr="005C3581" w:rsidRDefault="00956034" w:rsidP="002D3766">
                      <w:pPr>
                        <w:spacing w:after="0" w:line="240" w:lineRule="auto"/>
                        <w:jc w:val="both"/>
                        <w:rPr>
                          <w:rFonts w:eastAsia="Calibri"/>
                          <w:sz w:val="23"/>
                          <w:szCs w:val="23"/>
                          <w:lang w:val="fr-FR"/>
                        </w:rPr>
                      </w:pPr>
                      <w:r w:rsidRPr="005C3581">
                        <w:rPr>
                          <w:rFonts w:eastAsia="Calibri"/>
                          <w:sz w:val="23"/>
                          <w:szCs w:val="23"/>
                          <w:lang w:val="fr-FR"/>
                        </w:rPr>
                        <w:t>Les détails de la ponctuation des propositions technique et financière sont les suivants :</w:t>
                      </w:r>
                    </w:p>
                    <w:p w14:paraId="4B86A6C4" w14:textId="730A7122" w:rsidR="00956034" w:rsidRPr="005C3581" w:rsidRDefault="00956034" w:rsidP="00956034">
                      <w:pPr>
                        <w:pStyle w:val="ListParagraph"/>
                        <w:numPr>
                          <w:ilvl w:val="0"/>
                          <w:numId w:val="24"/>
                        </w:numPr>
                        <w:spacing w:after="0" w:line="240" w:lineRule="auto"/>
                        <w:jc w:val="both"/>
                        <w:rPr>
                          <w:rFonts w:eastAsia="Calibri"/>
                          <w:sz w:val="23"/>
                          <w:szCs w:val="23"/>
                          <w:lang w:val="fr-FR"/>
                        </w:rPr>
                      </w:pPr>
                      <w:r w:rsidRPr="005C3581">
                        <w:rPr>
                          <w:rFonts w:eastAsia="Calibri"/>
                          <w:b/>
                          <w:sz w:val="23"/>
                          <w:szCs w:val="23"/>
                          <w:lang w:val="fr-FR"/>
                        </w:rPr>
                        <w:t>Proposition Technique (Qualification et méthodologie) – 70 points</w:t>
                      </w:r>
                      <w:r w:rsidRPr="005C3581">
                        <w:rPr>
                          <w:rFonts w:eastAsia="Calibri"/>
                          <w:sz w:val="23"/>
                          <w:szCs w:val="23"/>
                          <w:lang w:val="fr-FR"/>
                        </w:rPr>
                        <w:t xml:space="preserve">, répartis comme suit : </w:t>
                      </w:r>
                    </w:p>
                    <w:p w14:paraId="72A30FAC" w14:textId="77777777" w:rsidR="00956034" w:rsidRDefault="00956034" w:rsidP="00956034">
                      <w:pPr>
                        <w:pStyle w:val="ListParagraph"/>
                        <w:spacing w:after="0" w:line="240" w:lineRule="auto"/>
                        <w:jc w:val="both"/>
                        <w:rPr>
                          <w:rFonts w:eastAsia="Calibri"/>
                          <w:lang w:val="fr-FR"/>
                        </w:rPr>
                      </w:pP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7"/>
                        <w:gridCol w:w="900"/>
                        <w:gridCol w:w="720"/>
                      </w:tblGrid>
                      <w:tr w:rsidR="00EC0D4D" w:rsidRPr="00EC3F57" w14:paraId="7C46455A" w14:textId="77777777" w:rsidTr="0027095D">
                        <w:tc>
                          <w:tcPr>
                            <w:tcW w:w="7717" w:type="dxa"/>
                            <w:shd w:val="clear" w:color="auto" w:fill="D9D9D9"/>
                            <w:vAlign w:val="center"/>
                          </w:tcPr>
                          <w:p w14:paraId="0DDEEF22" w14:textId="3BEBA6E9" w:rsidR="00EC0D4D" w:rsidRPr="00EC3F57" w:rsidRDefault="00EC0D4D" w:rsidP="00EC0D4D">
                            <w:pPr>
                              <w:widowControl w:val="0"/>
                              <w:spacing w:after="0"/>
                              <w:jc w:val="center"/>
                              <w:rPr>
                                <w:rFonts w:eastAsia="Calibri" w:cs="Calibri"/>
                                <w:b/>
                              </w:rPr>
                            </w:pPr>
                            <w:r w:rsidRPr="00EC3F57">
                              <w:rPr>
                                <w:rFonts w:eastAsia="Calibri" w:cs="Calibri"/>
                                <w:b/>
                              </w:rPr>
                              <w:t>Evaluation Criteria</w:t>
                            </w:r>
                          </w:p>
                        </w:tc>
                        <w:tc>
                          <w:tcPr>
                            <w:tcW w:w="900" w:type="dxa"/>
                            <w:shd w:val="clear" w:color="auto" w:fill="D9D9D9"/>
                          </w:tcPr>
                          <w:p w14:paraId="3C889696" w14:textId="3DF8E8BD" w:rsidR="00EC0D4D" w:rsidRPr="00EC3F57" w:rsidRDefault="00EC0D4D" w:rsidP="00EC0D4D">
                            <w:pPr>
                              <w:widowControl w:val="0"/>
                              <w:spacing w:after="0"/>
                              <w:jc w:val="center"/>
                              <w:rPr>
                                <w:rFonts w:eastAsia="Calibri" w:cs="Calibri"/>
                                <w:b/>
                              </w:rPr>
                            </w:pPr>
                            <w:r w:rsidRPr="00EC3F57">
                              <w:rPr>
                                <w:rFonts w:cs="Calibri"/>
                                <w:b/>
                                <w:i/>
                                <w:sz w:val="20"/>
                              </w:rPr>
                              <w:t>Weight</w:t>
                            </w:r>
                          </w:p>
                        </w:tc>
                        <w:tc>
                          <w:tcPr>
                            <w:tcW w:w="720" w:type="dxa"/>
                            <w:shd w:val="clear" w:color="auto" w:fill="D9D9D9"/>
                          </w:tcPr>
                          <w:p w14:paraId="5F05CAE9" w14:textId="18E02959" w:rsidR="00EC0D4D" w:rsidRPr="00EC3F57" w:rsidRDefault="00EC0D4D" w:rsidP="00EC0D4D">
                            <w:pPr>
                              <w:widowControl w:val="0"/>
                              <w:spacing w:after="0"/>
                              <w:jc w:val="center"/>
                              <w:rPr>
                                <w:rFonts w:eastAsia="Calibri" w:cs="Calibri"/>
                                <w:b/>
                              </w:rPr>
                            </w:pPr>
                            <w:r w:rsidRPr="00EC3F57">
                              <w:rPr>
                                <w:rFonts w:cs="Calibri"/>
                                <w:b/>
                                <w:i/>
                                <w:sz w:val="20"/>
                              </w:rPr>
                              <w:t>Max. Point</w:t>
                            </w:r>
                          </w:p>
                        </w:tc>
                      </w:tr>
                      <w:tr w:rsidR="003F4543" w:rsidRPr="00EC3F57" w14:paraId="300B61C5" w14:textId="77777777" w:rsidTr="003F4543">
                        <w:tc>
                          <w:tcPr>
                            <w:tcW w:w="7717" w:type="dxa"/>
                            <w:shd w:val="clear" w:color="auto" w:fill="auto"/>
                            <w:vAlign w:val="center"/>
                          </w:tcPr>
                          <w:p w14:paraId="722AB0FB" w14:textId="129FA2A7" w:rsidR="003F4543" w:rsidRPr="00821649" w:rsidRDefault="00C23658" w:rsidP="003F4543">
                            <w:pPr>
                              <w:widowControl w:val="0"/>
                              <w:spacing w:after="0"/>
                              <w:rPr>
                                <w:rFonts w:eastAsia="Calibri" w:cs="Calibri"/>
                                <w:b/>
                              </w:rPr>
                            </w:pPr>
                            <w:r>
                              <w:rPr>
                                <w:rFonts w:cs="Calibri"/>
                                <w:b/>
                                <w:iCs/>
                              </w:rPr>
                              <w:t xml:space="preserve">Qualification </w:t>
                            </w:r>
                            <w:r w:rsidR="009812D3" w:rsidRPr="004648F8">
                              <w:rPr>
                                <w:rFonts w:cs="Calibri"/>
                                <w:b/>
                                <w:iCs/>
                              </w:rPr>
                              <w:t>Curricular</w:t>
                            </w:r>
                            <w:r w:rsidR="00BF5610" w:rsidRPr="004648F8">
                              <w:rPr>
                                <w:rFonts w:cs="Calibri"/>
                                <w:b/>
                                <w:iCs/>
                              </w:rPr>
                              <w:t xml:space="preserve"> (</w:t>
                            </w:r>
                            <w:r w:rsidR="00C471DE" w:rsidRPr="004648F8">
                              <w:rPr>
                                <w:rFonts w:cs="Calibri"/>
                                <w:b/>
                                <w:iCs/>
                              </w:rPr>
                              <w:t>45 points</w:t>
                            </w:r>
                            <w:r w:rsidR="00C471DE">
                              <w:rPr>
                                <w:rFonts w:cs="Calibri"/>
                                <w:b/>
                                <w:i/>
                              </w:rPr>
                              <w:t>)</w:t>
                            </w:r>
                          </w:p>
                        </w:tc>
                        <w:tc>
                          <w:tcPr>
                            <w:tcW w:w="900" w:type="dxa"/>
                            <w:shd w:val="clear" w:color="auto" w:fill="auto"/>
                          </w:tcPr>
                          <w:p w14:paraId="6AD48A04" w14:textId="7B1445E8" w:rsidR="003F4543" w:rsidRPr="00821649" w:rsidRDefault="00EC3F57" w:rsidP="00EC0D4D">
                            <w:pPr>
                              <w:widowControl w:val="0"/>
                              <w:spacing w:after="0"/>
                              <w:jc w:val="center"/>
                              <w:rPr>
                                <w:rFonts w:cs="Calibri"/>
                                <w:b/>
                                <w:i/>
                              </w:rPr>
                            </w:pPr>
                            <w:r w:rsidRPr="00821649">
                              <w:rPr>
                                <w:b/>
                              </w:rPr>
                              <w:t>70%</w:t>
                            </w:r>
                          </w:p>
                        </w:tc>
                        <w:tc>
                          <w:tcPr>
                            <w:tcW w:w="720" w:type="dxa"/>
                            <w:shd w:val="clear" w:color="auto" w:fill="auto"/>
                          </w:tcPr>
                          <w:p w14:paraId="76BF9D88" w14:textId="5FFE99C1" w:rsidR="003F4543" w:rsidRPr="00821649" w:rsidRDefault="00D928F2" w:rsidP="00EC0D4D">
                            <w:pPr>
                              <w:widowControl w:val="0"/>
                              <w:spacing w:after="0"/>
                              <w:jc w:val="center"/>
                              <w:rPr>
                                <w:rFonts w:cs="Calibri"/>
                                <w:b/>
                                <w:i/>
                              </w:rPr>
                            </w:pPr>
                            <w:r w:rsidRPr="00821649">
                              <w:rPr>
                                <w:rFonts w:cs="Calibri"/>
                                <w:b/>
                                <w:i/>
                              </w:rPr>
                              <w:t>70</w:t>
                            </w:r>
                          </w:p>
                        </w:tc>
                      </w:tr>
                      <w:tr w:rsidR="005E65F7" w:rsidRPr="00012202" w14:paraId="4386BD1F" w14:textId="77777777" w:rsidTr="00582044">
                        <w:trPr>
                          <w:trHeight w:val="144"/>
                        </w:trPr>
                        <w:tc>
                          <w:tcPr>
                            <w:tcW w:w="7717" w:type="dxa"/>
                            <w:shd w:val="clear" w:color="auto" w:fill="auto"/>
                            <w:vAlign w:val="center"/>
                          </w:tcPr>
                          <w:p w14:paraId="1F1CE618" w14:textId="638B908C" w:rsidR="00012202" w:rsidRPr="00821649" w:rsidRDefault="00012202" w:rsidP="00073AA7">
                            <w:pPr>
                              <w:spacing w:after="0"/>
                              <w:jc w:val="both"/>
                              <w:rPr>
                                <w:rFonts w:cs="Calibri"/>
                                <w:lang w:val="fr-BE"/>
                              </w:rPr>
                            </w:pPr>
                            <w:r w:rsidRPr="00821649">
                              <w:rPr>
                                <w:rFonts w:cs="Calibri"/>
                                <w:b/>
                                <w:bCs/>
                                <w:i/>
                                <w:iCs/>
                                <w:lang w:val="fr-BE"/>
                              </w:rPr>
                              <w:t>Critère A</w:t>
                            </w:r>
                          </w:p>
                          <w:p w14:paraId="64AB82BB" w14:textId="3B771726" w:rsidR="005E65F7" w:rsidRPr="00821649" w:rsidRDefault="00D96E89" w:rsidP="00012202">
                            <w:pPr>
                              <w:pStyle w:val="NoSpacing"/>
                              <w:rPr>
                                <w:b/>
                                <w:lang w:val="fr-FR"/>
                              </w:rPr>
                            </w:pPr>
                            <w:r>
                              <w:rPr>
                                <w:rFonts w:eastAsia="Calibri"/>
                                <w:lang w:val="fr-FR"/>
                              </w:rPr>
                              <w:t>Analyse curriculaire</w:t>
                            </w:r>
                          </w:p>
                        </w:tc>
                        <w:tc>
                          <w:tcPr>
                            <w:tcW w:w="900" w:type="dxa"/>
                            <w:shd w:val="clear" w:color="auto" w:fill="auto"/>
                            <w:vAlign w:val="center"/>
                          </w:tcPr>
                          <w:p w14:paraId="22C32384" w14:textId="4D8773B6" w:rsidR="005E65F7" w:rsidRPr="00821649" w:rsidRDefault="005E65F7" w:rsidP="00F5510D">
                            <w:pPr>
                              <w:widowControl w:val="0"/>
                              <w:spacing w:after="0"/>
                              <w:jc w:val="center"/>
                              <w:rPr>
                                <w:b/>
                                <w:lang w:val="fr-FR"/>
                              </w:rPr>
                            </w:pPr>
                          </w:p>
                        </w:tc>
                        <w:tc>
                          <w:tcPr>
                            <w:tcW w:w="720" w:type="dxa"/>
                            <w:shd w:val="clear" w:color="auto" w:fill="auto"/>
                            <w:vAlign w:val="center"/>
                          </w:tcPr>
                          <w:p w14:paraId="333641CA" w14:textId="6B16E088" w:rsidR="005E65F7" w:rsidRPr="00821649" w:rsidRDefault="00642E2F" w:rsidP="00D22D40">
                            <w:pPr>
                              <w:widowControl w:val="0"/>
                              <w:spacing w:after="0"/>
                              <w:jc w:val="center"/>
                              <w:rPr>
                                <w:rFonts w:eastAsia="Calibri" w:cs="Calibri"/>
                                <w:lang w:val="fr-FR"/>
                              </w:rPr>
                            </w:pPr>
                            <w:r>
                              <w:rPr>
                                <w:rFonts w:eastAsia="Calibri" w:cs="Calibri"/>
                                <w:lang w:val="fr-FR"/>
                              </w:rPr>
                              <w:t>10</w:t>
                            </w:r>
                          </w:p>
                        </w:tc>
                      </w:tr>
                      <w:tr w:rsidR="00EC3F57" w:rsidRPr="00012202" w14:paraId="293BF55C" w14:textId="77777777" w:rsidTr="0027095D">
                        <w:tc>
                          <w:tcPr>
                            <w:tcW w:w="7717" w:type="dxa"/>
                            <w:shd w:val="clear" w:color="auto" w:fill="auto"/>
                            <w:vAlign w:val="center"/>
                          </w:tcPr>
                          <w:p w14:paraId="4064FD4D" w14:textId="47FD5FA7" w:rsidR="00DE4EC6" w:rsidRPr="00821649" w:rsidRDefault="00DE4EC6" w:rsidP="00073AA7">
                            <w:pPr>
                              <w:spacing w:after="0"/>
                              <w:jc w:val="both"/>
                              <w:rPr>
                                <w:rFonts w:cs="Calibri"/>
                                <w:lang w:val="fr-BE"/>
                              </w:rPr>
                            </w:pPr>
                            <w:r w:rsidRPr="00821649">
                              <w:rPr>
                                <w:rFonts w:cs="Calibri"/>
                                <w:b/>
                                <w:bCs/>
                                <w:i/>
                                <w:iCs/>
                                <w:lang w:val="fr-BE"/>
                              </w:rPr>
                              <w:t>Critère B</w:t>
                            </w:r>
                          </w:p>
                          <w:p w14:paraId="40A011D8" w14:textId="661AD13F" w:rsidR="002F5F40" w:rsidRPr="00821649" w:rsidRDefault="00D96E89" w:rsidP="00D96E89">
                            <w:pPr>
                              <w:pStyle w:val="NoSpacing"/>
                              <w:rPr>
                                <w:rFonts w:cs="Calibri"/>
                                <w:lang w:val="fr-FR"/>
                              </w:rPr>
                            </w:pPr>
                            <w:r>
                              <w:rPr>
                                <w:rFonts w:eastAsia="Calibri"/>
                                <w:lang w:val="fr-FR"/>
                              </w:rPr>
                              <w:t>Qualifications académique</w:t>
                            </w:r>
                          </w:p>
                        </w:tc>
                        <w:tc>
                          <w:tcPr>
                            <w:tcW w:w="900" w:type="dxa"/>
                            <w:shd w:val="clear" w:color="auto" w:fill="auto"/>
                            <w:vAlign w:val="center"/>
                          </w:tcPr>
                          <w:p w14:paraId="57D96A7A" w14:textId="791A8B53" w:rsidR="00F5510D" w:rsidRPr="00821649" w:rsidRDefault="00F5510D" w:rsidP="00F5510D">
                            <w:pPr>
                              <w:widowControl w:val="0"/>
                              <w:spacing w:after="0"/>
                              <w:jc w:val="center"/>
                              <w:rPr>
                                <w:b/>
                                <w:lang w:val="fr-FR"/>
                              </w:rPr>
                            </w:pPr>
                          </w:p>
                        </w:tc>
                        <w:tc>
                          <w:tcPr>
                            <w:tcW w:w="720" w:type="dxa"/>
                            <w:shd w:val="clear" w:color="auto" w:fill="auto"/>
                            <w:vAlign w:val="center"/>
                          </w:tcPr>
                          <w:p w14:paraId="4AD6B072" w14:textId="7F06BD32" w:rsidR="00073AA7" w:rsidRPr="00821649" w:rsidRDefault="00642E2F" w:rsidP="0013170A">
                            <w:pPr>
                              <w:widowControl w:val="0"/>
                              <w:spacing w:after="0"/>
                              <w:jc w:val="center"/>
                              <w:rPr>
                                <w:rFonts w:eastAsia="Calibri" w:cs="Calibri"/>
                                <w:lang w:val="fr-FR"/>
                              </w:rPr>
                            </w:pPr>
                            <w:r>
                              <w:rPr>
                                <w:rFonts w:eastAsia="Calibri" w:cs="Calibri"/>
                                <w:lang w:val="fr-FR"/>
                              </w:rPr>
                              <w:t>10</w:t>
                            </w:r>
                          </w:p>
                        </w:tc>
                      </w:tr>
                      <w:tr w:rsidR="00EC3F57" w:rsidRPr="00A14052" w14:paraId="03FD0DBE" w14:textId="77777777" w:rsidTr="00CB6BD8">
                        <w:trPr>
                          <w:trHeight w:val="293"/>
                        </w:trPr>
                        <w:tc>
                          <w:tcPr>
                            <w:tcW w:w="7717" w:type="dxa"/>
                            <w:vAlign w:val="center"/>
                          </w:tcPr>
                          <w:p w14:paraId="62B95AAE" w14:textId="38CE75D7" w:rsidR="00304BED" w:rsidRPr="00821649" w:rsidRDefault="00304BED" w:rsidP="00073AA7">
                            <w:pPr>
                              <w:spacing w:after="0"/>
                              <w:jc w:val="both"/>
                              <w:rPr>
                                <w:rFonts w:cs="Calibri"/>
                                <w:b/>
                                <w:bCs/>
                                <w:i/>
                                <w:iCs/>
                                <w:lang w:val="fr-BE"/>
                              </w:rPr>
                            </w:pPr>
                            <w:r w:rsidRPr="00821649">
                              <w:rPr>
                                <w:rFonts w:cs="Calibri"/>
                                <w:b/>
                                <w:bCs/>
                                <w:i/>
                                <w:iCs/>
                                <w:lang w:val="fr-BE"/>
                              </w:rPr>
                              <w:t xml:space="preserve">Critère C </w:t>
                            </w:r>
                          </w:p>
                          <w:p w14:paraId="2EDF7F70" w14:textId="34E36F6C" w:rsidR="00EC3F57" w:rsidRPr="00821649" w:rsidRDefault="00A14052" w:rsidP="00304BED">
                            <w:pPr>
                              <w:pStyle w:val="NoSpacing"/>
                              <w:rPr>
                                <w:rFonts w:eastAsia="Calibri" w:cs="Calibri"/>
                                <w:b/>
                                <w:lang w:val="fr-FR"/>
                              </w:rPr>
                            </w:pPr>
                            <w:r>
                              <w:rPr>
                                <w:rFonts w:eastAsia="Calibri"/>
                                <w:lang w:val="fr-FR"/>
                              </w:rPr>
                              <w:t xml:space="preserve">Expérience d’évaluation des programmes et projets </w:t>
                            </w:r>
                            <w:r>
                              <w:rPr>
                                <w:lang w:val="fr-FR"/>
                              </w:rPr>
                              <w:t xml:space="preserve">expérience (au moins cinq ans) programme et projets de développement  </w:t>
                            </w:r>
                          </w:p>
                        </w:tc>
                        <w:tc>
                          <w:tcPr>
                            <w:tcW w:w="900" w:type="dxa"/>
                            <w:shd w:val="clear" w:color="auto" w:fill="auto"/>
                            <w:vAlign w:val="center"/>
                          </w:tcPr>
                          <w:p w14:paraId="4F28BB56" w14:textId="1C1B1711" w:rsidR="00EC3F57" w:rsidRPr="00821649" w:rsidRDefault="00EC3F57" w:rsidP="00F5510D">
                            <w:pPr>
                              <w:widowControl w:val="0"/>
                              <w:spacing w:after="0"/>
                              <w:jc w:val="center"/>
                              <w:rPr>
                                <w:rFonts w:eastAsia="Calibri" w:cs="Calibri"/>
                                <w:b/>
                                <w:lang w:val="fr-FR"/>
                              </w:rPr>
                            </w:pPr>
                          </w:p>
                        </w:tc>
                        <w:tc>
                          <w:tcPr>
                            <w:tcW w:w="720" w:type="dxa"/>
                            <w:vAlign w:val="center"/>
                          </w:tcPr>
                          <w:p w14:paraId="68A7AF4D" w14:textId="363665C2" w:rsidR="00EC3F57" w:rsidRPr="00821649" w:rsidRDefault="00642E2F" w:rsidP="0013170A">
                            <w:pPr>
                              <w:widowControl w:val="0"/>
                              <w:spacing w:after="0"/>
                              <w:jc w:val="center"/>
                              <w:rPr>
                                <w:rFonts w:eastAsia="Calibri" w:cs="Calibri"/>
                                <w:lang w:val="fr-FR"/>
                              </w:rPr>
                            </w:pPr>
                            <w:r>
                              <w:rPr>
                                <w:rFonts w:eastAsia="Calibri" w:cs="Calibri"/>
                                <w:lang w:val="fr-FR"/>
                              </w:rPr>
                              <w:t>15</w:t>
                            </w:r>
                          </w:p>
                        </w:tc>
                      </w:tr>
                      <w:tr w:rsidR="00A14052" w:rsidRPr="00A14052" w14:paraId="0E773A33" w14:textId="77777777" w:rsidTr="00CB6BD8">
                        <w:trPr>
                          <w:trHeight w:val="293"/>
                        </w:trPr>
                        <w:tc>
                          <w:tcPr>
                            <w:tcW w:w="7717" w:type="dxa"/>
                            <w:vAlign w:val="center"/>
                          </w:tcPr>
                          <w:p w14:paraId="53139139" w14:textId="313C5BBD" w:rsidR="00A14052" w:rsidRPr="00821649" w:rsidRDefault="00A14052" w:rsidP="00073AA7">
                            <w:pPr>
                              <w:spacing w:after="0"/>
                              <w:jc w:val="both"/>
                              <w:rPr>
                                <w:rFonts w:cs="Calibri"/>
                                <w:b/>
                                <w:bCs/>
                                <w:i/>
                                <w:iCs/>
                                <w:lang w:val="fr-BE"/>
                              </w:rPr>
                            </w:pPr>
                            <w:r>
                              <w:rPr>
                                <w:lang w:val="fr-FR"/>
                              </w:rPr>
                              <w:t>Expérience avérée dans l’analyse et l’évaluation des projets de développement dans un contexte similaire</w:t>
                            </w:r>
                          </w:p>
                        </w:tc>
                        <w:tc>
                          <w:tcPr>
                            <w:tcW w:w="900" w:type="dxa"/>
                            <w:shd w:val="clear" w:color="auto" w:fill="auto"/>
                            <w:vAlign w:val="center"/>
                          </w:tcPr>
                          <w:p w14:paraId="30B72734" w14:textId="77777777" w:rsidR="00A14052" w:rsidRPr="00821649" w:rsidRDefault="00A14052" w:rsidP="00F5510D">
                            <w:pPr>
                              <w:widowControl w:val="0"/>
                              <w:spacing w:after="0"/>
                              <w:jc w:val="center"/>
                              <w:rPr>
                                <w:rFonts w:eastAsia="Calibri" w:cs="Calibri"/>
                                <w:b/>
                                <w:lang w:val="fr-FR"/>
                              </w:rPr>
                            </w:pPr>
                          </w:p>
                        </w:tc>
                        <w:tc>
                          <w:tcPr>
                            <w:tcW w:w="720" w:type="dxa"/>
                            <w:vAlign w:val="center"/>
                          </w:tcPr>
                          <w:p w14:paraId="7D67B427" w14:textId="1BC76CC6" w:rsidR="00A14052" w:rsidRPr="00821649" w:rsidRDefault="00BF5610" w:rsidP="0013170A">
                            <w:pPr>
                              <w:widowControl w:val="0"/>
                              <w:spacing w:after="0"/>
                              <w:jc w:val="center"/>
                              <w:rPr>
                                <w:rFonts w:eastAsia="Calibri" w:cs="Calibri"/>
                                <w:lang w:val="fr-FR"/>
                              </w:rPr>
                            </w:pPr>
                            <w:r>
                              <w:rPr>
                                <w:rFonts w:eastAsia="Calibri" w:cs="Calibri"/>
                                <w:lang w:val="fr-FR"/>
                              </w:rPr>
                              <w:t>10</w:t>
                            </w:r>
                          </w:p>
                        </w:tc>
                      </w:tr>
                      <w:tr w:rsidR="00A14052" w:rsidRPr="00A14052" w14:paraId="6E2A33D0" w14:textId="77777777" w:rsidTr="00642E2F">
                        <w:trPr>
                          <w:trHeight w:val="251"/>
                        </w:trPr>
                        <w:tc>
                          <w:tcPr>
                            <w:tcW w:w="7717" w:type="dxa"/>
                            <w:vAlign w:val="center"/>
                          </w:tcPr>
                          <w:p w14:paraId="00EF0C7B" w14:textId="662A2DFE" w:rsidR="00A14052" w:rsidRPr="00A14052" w:rsidRDefault="00A14052" w:rsidP="00A14052">
                            <w:pPr>
                              <w:jc w:val="both"/>
                              <w:rPr>
                                <w:rFonts w:eastAsia="Calibri"/>
                                <w:lang w:val="fr-FR"/>
                              </w:rPr>
                            </w:pPr>
                            <w:r>
                              <w:rPr>
                                <w:rFonts w:eastAsia="Calibri"/>
                                <w:b/>
                                <w:bCs/>
                                <w:lang w:val="fr-FR"/>
                              </w:rPr>
                              <w:t>Qualité de la proposition Technique (25 points)</w:t>
                            </w:r>
                            <w:r>
                              <w:rPr>
                                <w:rFonts w:eastAsia="Calibri"/>
                                <w:lang w:val="fr-FR"/>
                              </w:rPr>
                              <w:t> </w:t>
                            </w:r>
                          </w:p>
                        </w:tc>
                        <w:tc>
                          <w:tcPr>
                            <w:tcW w:w="900" w:type="dxa"/>
                            <w:shd w:val="clear" w:color="auto" w:fill="auto"/>
                            <w:vAlign w:val="center"/>
                          </w:tcPr>
                          <w:p w14:paraId="6DBE6AD3" w14:textId="77777777" w:rsidR="00A14052" w:rsidRPr="00821649" w:rsidRDefault="00A14052" w:rsidP="00F5510D">
                            <w:pPr>
                              <w:widowControl w:val="0"/>
                              <w:spacing w:after="0"/>
                              <w:jc w:val="center"/>
                              <w:rPr>
                                <w:rFonts w:eastAsia="Calibri" w:cs="Calibri"/>
                                <w:b/>
                                <w:lang w:val="fr-FR"/>
                              </w:rPr>
                            </w:pPr>
                          </w:p>
                        </w:tc>
                        <w:tc>
                          <w:tcPr>
                            <w:tcW w:w="720" w:type="dxa"/>
                            <w:vAlign w:val="center"/>
                          </w:tcPr>
                          <w:p w14:paraId="3D151DEF" w14:textId="77777777" w:rsidR="00A14052" w:rsidRPr="00821649" w:rsidRDefault="00A14052" w:rsidP="0013170A">
                            <w:pPr>
                              <w:widowControl w:val="0"/>
                              <w:spacing w:after="0"/>
                              <w:jc w:val="center"/>
                              <w:rPr>
                                <w:rFonts w:eastAsia="Calibri" w:cs="Calibri"/>
                                <w:lang w:val="fr-FR"/>
                              </w:rPr>
                            </w:pPr>
                          </w:p>
                        </w:tc>
                      </w:tr>
                      <w:tr w:rsidR="00A14052" w:rsidRPr="00A14052" w14:paraId="52933617" w14:textId="77777777" w:rsidTr="00CB6BD8">
                        <w:trPr>
                          <w:trHeight w:val="293"/>
                        </w:trPr>
                        <w:tc>
                          <w:tcPr>
                            <w:tcW w:w="7717" w:type="dxa"/>
                            <w:vAlign w:val="center"/>
                          </w:tcPr>
                          <w:p w14:paraId="68332288" w14:textId="62AE7D91" w:rsidR="00A14052" w:rsidRPr="00A14052" w:rsidRDefault="00642E2F" w:rsidP="00073AA7">
                            <w:pPr>
                              <w:spacing w:after="0"/>
                              <w:jc w:val="both"/>
                              <w:rPr>
                                <w:rFonts w:cs="Calibri"/>
                                <w:b/>
                                <w:bCs/>
                                <w:i/>
                                <w:iCs/>
                                <w:lang w:val="fr-FR"/>
                              </w:rPr>
                            </w:pPr>
                            <w:r>
                              <w:rPr>
                                <w:rFonts w:eastAsia="Calibri"/>
                                <w:lang w:val="fr-FR"/>
                              </w:rPr>
                              <w:t xml:space="preserve">Conformité de la proposition aux TDR </w:t>
                            </w:r>
                          </w:p>
                        </w:tc>
                        <w:tc>
                          <w:tcPr>
                            <w:tcW w:w="900" w:type="dxa"/>
                            <w:shd w:val="clear" w:color="auto" w:fill="auto"/>
                            <w:vAlign w:val="center"/>
                          </w:tcPr>
                          <w:p w14:paraId="0CC0B4F2" w14:textId="77777777" w:rsidR="00A14052" w:rsidRPr="00821649" w:rsidRDefault="00A14052" w:rsidP="00F5510D">
                            <w:pPr>
                              <w:widowControl w:val="0"/>
                              <w:spacing w:after="0"/>
                              <w:jc w:val="center"/>
                              <w:rPr>
                                <w:rFonts w:eastAsia="Calibri" w:cs="Calibri"/>
                                <w:b/>
                                <w:lang w:val="fr-FR"/>
                              </w:rPr>
                            </w:pPr>
                          </w:p>
                        </w:tc>
                        <w:tc>
                          <w:tcPr>
                            <w:tcW w:w="720" w:type="dxa"/>
                            <w:vAlign w:val="center"/>
                          </w:tcPr>
                          <w:p w14:paraId="57EA4CDA" w14:textId="2A924FE0" w:rsidR="00A14052" w:rsidRPr="00821649" w:rsidRDefault="00642E2F" w:rsidP="0013170A">
                            <w:pPr>
                              <w:widowControl w:val="0"/>
                              <w:spacing w:after="0"/>
                              <w:jc w:val="center"/>
                              <w:rPr>
                                <w:rFonts w:eastAsia="Calibri" w:cs="Calibri"/>
                                <w:lang w:val="fr-FR"/>
                              </w:rPr>
                            </w:pPr>
                            <w:r>
                              <w:rPr>
                                <w:rFonts w:eastAsia="Calibri" w:cs="Calibri"/>
                                <w:lang w:val="fr-FR"/>
                              </w:rPr>
                              <w:t>10</w:t>
                            </w:r>
                          </w:p>
                        </w:tc>
                      </w:tr>
                      <w:tr w:rsidR="00A14052" w:rsidRPr="00A14052" w14:paraId="52AB6E0C" w14:textId="77777777" w:rsidTr="00CB6BD8">
                        <w:trPr>
                          <w:trHeight w:val="293"/>
                        </w:trPr>
                        <w:tc>
                          <w:tcPr>
                            <w:tcW w:w="7717" w:type="dxa"/>
                            <w:vAlign w:val="center"/>
                          </w:tcPr>
                          <w:p w14:paraId="3D45C120" w14:textId="1A405FF8" w:rsidR="00A14052" w:rsidRPr="00A14052" w:rsidRDefault="00642E2F" w:rsidP="00073AA7">
                            <w:pPr>
                              <w:spacing w:after="0"/>
                              <w:jc w:val="both"/>
                              <w:rPr>
                                <w:rFonts w:cs="Calibri"/>
                                <w:b/>
                                <w:bCs/>
                                <w:i/>
                                <w:iCs/>
                                <w:lang w:val="fr-FR"/>
                              </w:rPr>
                            </w:pPr>
                            <w:r>
                              <w:rPr>
                                <w:rFonts w:eastAsia="Calibri"/>
                                <w:lang w:val="fr-FR"/>
                              </w:rPr>
                              <w:t xml:space="preserve">Approche méthodologique incluant le plan de travail </w:t>
                            </w:r>
                          </w:p>
                        </w:tc>
                        <w:tc>
                          <w:tcPr>
                            <w:tcW w:w="900" w:type="dxa"/>
                            <w:shd w:val="clear" w:color="auto" w:fill="auto"/>
                            <w:vAlign w:val="center"/>
                          </w:tcPr>
                          <w:p w14:paraId="380EAC94" w14:textId="77777777" w:rsidR="00A14052" w:rsidRPr="00821649" w:rsidRDefault="00A14052" w:rsidP="00F5510D">
                            <w:pPr>
                              <w:widowControl w:val="0"/>
                              <w:spacing w:after="0"/>
                              <w:jc w:val="center"/>
                              <w:rPr>
                                <w:rFonts w:eastAsia="Calibri" w:cs="Calibri"/>
                                <w:b/>
                                <w:lang w:val="fr-FR"/>
                              </w:rPr>
                            </w:pPr>
                          </w:p>
                        </w:tc>
                        <w:tc>
                          <w:tcPr>
                            <w:tcW w:w="720" w:type="dxa"/>
                            <w:vAlign w:val="center"/>
                          </w:tcPr>
                          <w:p w14:paraId="25FF6AA8" w14:textId="3DA5BC94" w:rsidR="00A14052" w:rsidRPr="00821649" w:rsidRDefault="00642E2F" w:rsidP="0013170A">
                            <w:pPr>
                              <w:widowControl w:val="0"/>
                              <w:spacing w:after="0"/>
                              <w:jc w:val="center"/>
                              <w:rPr>
                                <w:rFonts w:eastAsia="Calibri" w:cs="Calibri"/>
                                <w:lang w:val="fr-FR"/>
                              </w:rPr>
                            </w:pPr>
                            <w:r>
                              <w:rPr>
                                <w:rFonts w:eastAsia="Calibri" w:cs="Calibri"/>
                                <w:lang w:val="fr-FR"/>
                              </w:rPr>
                              <w:t>15</w:t>
                            </w:r>
                          </w:p>
                        </w:tc>
                      </w:tr>
                      <w:tr w:rsidR="00D22D40" w:rsidRPr="00EC3F57" w14:paraId="67B27848" w14:textId="77777777" w:rsidTr="0027095D">
                        <w:tc>
                          <w:tcPr>
                            <w:tcW w:w="7717" w:type="dxa"/>
                            <w:vAlign w:val="center"/>
                          </w:tcPr>
                          <w:p w14:paraId="7B0AE578" w14:textId="77777777" w:rsidR="00D22D40" w:rsidRDefault="00975984" w:rsidP="00D22D40">
                            <w:pPr>
                              <w:tabs>
                                <w:tab w:val="left" w:pos="0"/>
                              </w:tabs>
                              <w:spacing w:after="0"/>
                              <w:jc w:val="both"/>
                              <w:rPr>
                                <w:b/>
                              </w:rPr>
                            </w:pPr>
                            <w:r w:rsidRPr="00821649">
                              <w:rPr>
                                <w:b/>
                              </w:rPr>
                              <w:t xml:space="preserve">Financial </w:t>
                            </w:r>
                          </w:p>
                          <w:p w14:paraId="7043BEAF" w14:textId="366BDA74" w:rsidR="00D87D50" w:rsidRPr="00D87D50" w:rsidRDefault="00D87D50" w:rsidP="00D87D50">
                            <w:pPr>
                              <w:spacing w:after="0" w:line="240" w:lineRule="auto"/>
                              <w:jc w:val="both"/>
                              <w:rPr>
                                <w:b/>
                                <w:color w:val="0070C0"/>
                                <w:lang w:val="fr-FR"/>
                              </w:rPr>
                            </w:pPr>
                            <w:r w:rsidRPr="00D87D50">
                              <w:rPr>
                                <w:rFonts w:eastAsia="Calibri"/>
                                <w:lang w:val="fr-FR"/>
                              </w:rPr>
                              <w:t>Pour l’évaluation financière, le nombre maximum de points sera attribué à l'offre la plus basse. Les offres restantes recevront le score en proportion inverse, calculée comme la proportion de l'offre la plus basse par</w:t>
                            </w:r>
                            <w:bookmarkStart w:id="1" w:name="_GoBack"/>
                            <w:bookmarkEnd w:id="1"/>
                            <w:r w:rsidRPr="00D87D50">
                              <w:rPr>
                                <w:rFonts w:eastAsia="Calibri"/>
                                <w:lang w:val="fr-FR"/>
                              </w:rPr>
                              <w:t>mi les candidatures techniquement qualifiées.</w:t>
                            </w:r>
                          </w:p>
                        </w:tc>
                        <w:tc>
                          <w:tcPr>
                            <w:tcW w:w="900" w:type="dxa"/>
                            <w:vAlign w:val="center"/>
                          </w:tcPr>
                          <w:p w14:paraId="71F72C7B" w14:textId="77777777" w:rsidR="00D22D40" w:rsidRPr="00821649" w:rsidRDefault="00D22D40" w:rsidP="00D22D40">
                            <w:pPr>
                              <w:tabs>
                                <w:tab w:val="left" w:pos="0"/>
                              </w:tabs>
                              <w:spacing w:after="0"/>
                              <w:ind w:hanging="94"/>
                              <w:jc w:val="center"/>
                              <w:rPr>
                                <w:b/>
                              </w:rPr>
                            </w:pPr>
                            <w:r w:rsidRPr="00821649">
                              <w:rPr>
                                <w:b/>
                              </w:rPr>
                              <w:t>30%</w:t>
                            </w:r>
                          </w:p>
                        </w:tc>
                        <w:tc>
                          <w:tcPr>
                            <w:tcW w:w="720" w:type="dxa"/>
                            <w:vAlign w:val="center"/>
                          </w:tcPr>
                          <w:p w14:paraId="3272584E" w14:textId="7A8D6B14" w:rsidR="00D22D40" w:rsidRPr="00821649" w:rsidRDefault="00D22D40" w:rsidP="00D22D40">
                            <w:pPr>
                              <w:widowControl w:val="0"/>
                              <w:spacing w:after="0"/>
                              <w:jc w:val="center"/>
                              <w:rPr>
                                <w:rFonts w:eastAsia="Calibri" w:cs="Calibri"/>
                                <w:b/>
                              </w:rPr>
                            </w:pPr>
                            <w:r w:rsidRPr="00821649">
                              <w:rPr>
                                <w:rFonts w:eastAsia="Calibri" w:cs="Calibri"/>
                                <w:b/>
                              </w:rPr>
                              <w:t xml:space="preserve">30 </w:t>
                            </w:r>
                          </w:p>
                        </w:tc>
                      </w:tr>
                      <w:tr w:rsidR="003A090F" w:rsidRPr="00EC3F57" w14:paraId="10E60770" w14:textId="77777777" w:rsidTr="0027095D">
                        <w:tc>
                          <w:tcPr>
                            <w:tcW w:w="7717" w:type="dxa"/>
                            <w:vAlign w:val="center"/>
                          </w:tcPr>
                          <w:p w14:paraId="7BB81EAA" w14:textId="77777777" w:rsidR="003A090F" w:rsidRPr="00821649" w:rsidRDefault="003A090F" w:rsidP="00D22D40">
                            <w:pPr>
                              <w:tabs>
                                <w:tab w:val="left" w:pos="0"/>
                              </w:tabs>
                              <w:spacing w:after="0"/>
                              <w:jc w:val="both"/>
                              <w:rPr>
                                <w:b/>
                              </w:rPr>
                            </w:pPr>
                          </w:p>
                        </w:tc>
                        <w:tc>
                          <w:tcPr>
                            <w:tcW w:w="900" w:type="dxa"/>
                            <w:vAlign w:val="center"/>
                          </w:tcPr>
                          <w:p w14:paraId="617D5B63" w14:textId="77777777" w:rsidR="003A090F" w:rsidRPr="00821649" w:rsidRDefault="003A090F" w:rsidP="00D22D40">
                            <w:pPr>
                              <w:tabs>
                                <w:tab w:val="left" w:pos="0"/>
                              </w:tabs>
                              <w:spacing w:after="0"/>
                              <w:ind w:hanging="94"/>
                              <w:jc w:val="center"/>
                              <w:rPr>
                                <w:b/>
                              </w:rPr>
                            </w:pPr>
                          </w:p>
                        </w:tc>
                        <w:tc>
                          <w:tcPr>
                            <w:tcW w:w="720" w:type="dxa"/>
                            <w:vAlign w:val="center"/>
                          </w:tcPr>
                          <w:p w14:paraId="2127DA14" w14:textId="2CFE3132" w:rsidR="003A090F" w:rsidRPr="00821649" w:rsidRDefault="003A090F" w:rsidP="00D22D40">
                            <w:pPr>
                              <w:widowControl w:val="0"/>
                              <w:spacing w:after="0"/>
                              <w:jc w:val="center"/>
                              <w:rPr>
                                <w:rFonts w:eastAsia="Calibri" w:cs="Calibri"/>
                                <w:b/>
                              </w:rPr>
                            </w:pPr>
                            <w:r>
                              <w:rPr>
                                <w:rFonts w:eastAsia="Calibri" w:cs="Calibri"/>
                                <w:b/>
                              </w:rPr>
                              <w:t>100</w:t>
                            </w:r>
                          </w:p>
                        </w:tc>
                      </w:tr>
                    </w:tbl>
                    <w:p w14:paraId="0715B2BE" w14:textId="6676D85F" w:rsidR="00D22D40" w:rsidRPr="00BA16C6" w:rsidRDefault="00D22D40" w:rsidP="0071253B">
                      <w:pPr>
                        <w:rPr>
                          <w:lang w:val="fr-FR"/>
                        </w:rPr>
                      </w:pPr>
                    </w:p>
                    <w:p w14:paraId="78579AF0" w14:textId="77777777" w:rsidR="00D22D40" w:rsidRPr="00BA16C6" w:rsidRDefault="00D22D40" w:rsidP="0071253B">
                      <w:pPr>
                        <w:rPr>
                          <w:lang w:val="fr-FR"/>
                        </w:rPr>
                      </w:pPr>
                    </w:p>
                    <w:p w14:paraId="671ABA14" w14:textId="77777777" w:rsidR="00450433" w:rsidRPr="00BA16C6" w:rsidRDefault="00450433" w:rsidP="00450433">
                      <w:pPr>
                        <w:pStyle w:val="p28"/>
                        <w:spacing w:line="240" w:lineRule="auto"/>
                        <w:jc w:val="both"/>
                        <w:rPr>
                          <w:rFonts w:asciiTheme="minorHAnsi" w:hAnsiTheme="minorHAnsi" w:cstheme="minorHAnsi"/>
                          <w:b/>
                          <w:i/>
                          <w:iCs/>
                          <w:sz w:val="22"/>
                          <w:szCs w:val="22"/>
                          <w:lang w:val="fr-FR"/>
                        </w:rPr>
                      </w:pPr>
                    </w:p>
                    <w:p w14:paraId="076182B6" w14:textId="77777777" w:rsidR="00F9130D" w:rsidRPr="00BA16C6" w:rsidRDefault="00F9130D" w:rsidP="007D382E">
                      <w:pPr>
                        <w:spacing w:line="360" w:lineRule="auto"/>
                        <w:rPr>
                          <w:rFonts w:cstheme="minorHAnsi"/>
                          <w:i/>
                          <w:lang w:val="fr-FR"/>
                        </w:rPr>
                      </w:pPr>
                    </w:p>
                    <w:p w14:paraId="42E033BE" w14:textId="77777777" w:rsidR="007D382E" w:rsidRPr="00BA16C6" w:rsidRDefault="007D382E">
                      <w:pPr>
                        <w:rPr>
                          <w:i/>
                          <w:lang w:val="fr-FR"/>
                        </w:rPr>
                      </w:pPr>
                    </w:p>
                    <w:p w14:paraId="2E2DDFA2" w14:textId="77777777" w:rsidR="003B0C3C" w:rsidRPr="00BA16C6" w:rsidRDefault="003B0C3C">
                      <w:pPr>
                        <w:rPr>
                          <w:sz w:val="20"/>
                          <w:szCs w:val="20"/>
                          <w:lang w:val="fr-FR"/>
                        </w:rPr>
                      </w:pPr>
                    </w:p>
                  </w:txbxContent>
                </v:textbox>
              </v:shape>
            </w:pict>
          </mc:Fallback>
        </mc:AlternateContent>
      </w:r>
      <w:r w:rsidR="00686BA0" w:rsidRPr="005068C7">
        <w:rPr>
          <w:b/>
          <w:sz w:val="24"/>
          <w:szCs w:val="24"/>
        </w:rPr>
        <w:t>6. EVALUATION</w:t>
      </w:r>
    </w:p>
    <w:p w14:paraId="30E91B00" w14:textId="77777777" w:rsidR="00103276" w:rsidRPr="005068C7" w:rsidRDefault="00103276" w:rsidP="00A24134">
      <w:pPr>
        <w:rPr>
          <w:b/>
          <w:sz w:val="24"/>
          <w:szCs w:val="24"/>
        </w:rPr>
      </w:pPr>
    </w:p>
    <w:p w14:paraId="79BD9DF9" w14:textId="77777777" w:rsidR="00103276" w:rsidRPr="005068C7" w:rsidRDefault="00103276" w:rsidP="00A24134">
      <w:pPr>
        <w:rPr>
          <w:b/>
          <w:sz w:val="24"/>
          <w:szCs w:val="24"/>
        </w:rPr>
      </w:pPr>
    </w:p>
    <w:p w14:paraId="7A624487" w14:textId="77777777" w:rsidR="004D5662" w:rsidRPr="005068C7" w:rsidRDefault="004D5662" w:rsidP="00A24134">
      <w:pPr>
        <w:rPr>
          <w:b/>
          <w:sz w:val="24"/>
          <w:szCs w:val="24"/>
          <w:u w:val="single"/>
        </w:rPr>
      </w:pPr>
    </w:p>
    <w:p w14:paraId="26EBDE9D" w14:textId="77777777" w:rsidR="00A0551D" w:rsidRPr="005068C7" w:rsidRDefault="00A0551D" w:rsidP="00A24134">
      <w:pPr>
        <w:rPr>
          <w:b/>
          <w:sz w:val="24"/>
          <w:szCs w:val="24"/>
          <w:u w:val="single"/>
        </w:rPr>
      </w:pPr>
    </w:p>
    <w:p w14:paraId="41C7F258" w14:textId="77777777" w:rsidR="00A0551D" w:rsidRPr="005068C7" w:rsidRDefault="00A0551D" w:rsidP="00A24134">
      <w:pPr>
        <w:rPr>
          <w:b/>
          <w:sz w:val="24"/>
          <w:szCs w:val="24"/>
          <w:u w:val="single"/>
        </w:rPr>
      </w:pPr>
    </w:p>
    <w:p w14:paraId="2EA8F47C" w14:textId="77777777" w:rsidR="00A0551D" w:rsidRPr="005068C7" w:rsidRDefault="00A0551D" w:rsidP="00A24134">
      <w:pPr>
        <w:rPr>
          <w:b/>
          <w:sz w:val="24"/>
          <w:szCs w:val="24"/>
          <w:u w:val="single"/>
        </w:rPr>
      </w:pPr>
    </w:p>
    <w:p w14:paraId="22B7FCB6" w14:textId="77777777" w:rsidR="00A0551D" w:rsidRPr="005068C7" w:rsidRDefault="00A0551D" w:rsidP="00A24134">
      <w:pPr>
        <w:rPr>
          <w:b/>
          <w:sz w:val="24"/>
          <w:szCs w:val="24"/>
          <w:u w:val="single"/>
        </w:rPr>
      </w:pPr>
    </w:p>
    <w:p w14:paraId="2ACB2D70" w14:textId="3B330D3C" w:rsidR="0056470C" w:rsidRDefault="0056470C" w:rsidP="009E75BA">
      <w:pPr>
        <w:spacing w:after="0" w:line="240" w:lineRule="auto"/>
        <w:rPr>
          <w:b/>
          <w:u w:val="single"/>
        </w:rPr>
      </w:pPr>
    </w:p>
    <w:p w14:paraId="6719FA51" w14:textId="77777777" w:rsidR="00D22D40" w:rsidRDefault="00D22D40" w:rsidP="009E75BA">
      <w:pPr>
        <w:spacing w:after="0" w:line="240" w:lineRule="auto"/>
        <w:rPr>
          <w:b/>
          <w:u w:val="single"/>
        </w:rPr>
      </w:pPr>
    </w:p>
    <w:p w14:paraId="72E90380" w14:textId="77777777" w:rsidR="00D22D40" w:rsidRDefault="00D22D40" w:rsidP="009E75BA">
      <w:pPr>
        <w:spacing w:after="0" w:line="240" w:lineRule="auto"/>
        <w:rPr>
          <w:b/>
          <w:u w:val="single"/>
        </w:rPr>
      </w:pPr>
    </w:p>
    <w:p w14:paraId="26C428E5" w14:textId="77777777" w:rsidR="00CE09F5" w:rsidRDefault="00CE09F5" w:rsidP="009E75BA">
      <w:pPr>
        <w:spacing w:after="0" w:line="240" w:lineRule="auto"/>
        <w:rPr>
          <w:b/>
          <w:u w:val="single"/>
        </w:rPr>
      </w:pPr>
    </w:p>
    <w:p w14:paraId="03DF8A43" w14:textId="77777777" w:rsidR="00D928F2" w:rsidRDefault="00D928F2" w:rsidP="009E75BA">
      <w:pPr>
        <w:spacing w:after="0" w:line="240" w:lineRule="auto"/>
        <w:rPr>
          <w:b/>
          <w:u w:val="single"/>
        </w:rPr>
      </w:pPr>
    </w:p>
    <w:p w14:paraId="5A38B9BD" w14:textId="77777777" w:rsidR="00D928F2" w:rsidRDefault="00D928F2" w:rsidP="009E75BA">
      <w:pPr>
        <w:spacing w:after="0" w:line="240" w:lineRule="auto"/>
        <w:rPr>
          <w:b/>
          <w:u w:val="single"/>
        </w:rPr>
      </w:pPr>
    </w:p>
    <w:p w14:paraId="531484AC" w14:textId="77777777" w:rsidR="00D928F2" w:rsidRDefault="00D928F2" w:rsidP="009E75BA">
      <w:pPr>
        <w:spacing w:after="0" w:line="240" w:lineRule="auto"/>
        <w:rPr>
          <w:b/>
          <w:u w:val="single"/>
        </w:rPr>
      </w:pPr>
    </w:p>
    <w:p w14:paraId="72437F5D" w14:textId="77777777" w:rsidR="00D928F2" w:rsidRDefault="00D928F2" w:rsidP="009E75BA">
      <w:pPr>
        <w:spacing w:after="0" w:line="240" w:lineRule="auto"/>
        <w:rPr>
          <w:b/>
          <w:u w:val="single"/>
        </w:rPr>
      </w:pPr>
    </w:p>
    <w:p w14:paraId="6B0EA0BD" w14:textId="77777777" w:rsidR="00821649" w:rsidRDefault="00821649" w:rsidP="009E75BA">
      <w:pPr>
        <w:spacing w:after="0" w:line="240" w:lineRule="auto"/>
        <w:rPr>
          <w:b/>
          <w:sz w:val="20"/>
          <w:szCs w:val="20"/>
          <w:u w:val="single"/>
        </w:rPr>
      </w:pPr>
    </w:p>
    <w:p w14:paraId="52664328" w14:textId="77777777" w:rsidR="00821649" w:rsidRDefault="00821649" w:rsidP="009E75BA">
      <w:pPr>
        <w:spacing w:after="0" w:line="240" w:lineRule="auto"/>
        <w:rPr>
          <w:b/>
          <w:sz w:val="20"/>
          <w:szCs w:val="20"/>
          <w:u w:val="single"/>
        </w:rPr>
      </w:pPr>
    </w:p>
    <w:p w14:paraId="2E42E078" w14:textId="77777777" w:rsidR="00F943A8" w:rsidRDefault="00F943A8" w:rsidP="009E75BA">
      <w:pPr>
        <w:spacing w:after="0" w:line="240" w:lineRule="auto"/>
        <w:rPr>
          <w:b/>
          <w:sz w:val="20"/>
          <w:szCs w:val="20"/>
          <w:u w:val="single"/>
        </w:rPr>
      </w:pPr>
    </w:p>
    <w:p w14:paraId="77373FBD" w14:textId="77777777" w:rsidR="00BB5EB8" w:rsidRDefault="00BB5EB8" w:rsidP="009E75BA">
      <w:pPr>
        <w:spacing w:after="0" w:line="240" w:lineRule="auto"/>
        <w:rPr>
          <w:b/>
          <w:sz w:val="20"/>
          <w:szCs w:val="20"/>
          <w:u w:val="single"/>
        </w:rPr>
      </w:pPr>
    </w:p>
    <w:p w14:paraId="7CD3788C" w14:textId="77777777" w:rsidR="00BB5EB8" w:rsidRDefault="00BB5EB8" w:rsidP="009E75BA">
      <w:pPr>
        <w:spacing w:after="0" w:line="240" w:lineRule="auto"/>
        <w:rPr>
          <w:b/>
          <w:sz w:val="20"/>
          <w:szCs w:val="20"/>
          <w:u w:val="single"/>
        </w:rPr>
      </w:pPr>
    </w:p>
    <w:p w14:paraId="2BF43701" w14:textId="77777777" w:rsidR="00BB5EB8" w:rsidRDefault="00BB5EB8" w:rsidP="009E75BA">
      <w:pPr>
        <w:spacing w:after="0" w:line="240" w:lineRule="auto"/>
        <w:rPr>
          <w:b/>
          <w:sz w:val="20"/>
          <w:szCs w:val="20"/>
          <w:u w:val="single"/>
        </w:rPr>
      </w:pPr>
    </w:p>
    <w:p w14:paraId="353BEAA8" w14:textId="77777777" w:rsidR="00BB5EB8" w:rsidRDefault="00BB5EB8" w:rsidP="009E75BA">
      <w:pPr>
        <w:spacing w:after="0" w:line="240" w:lineRule="auto"/>
        <w:rPr>
          <w:b/>
          <w:sz w:val="20"/>
          <w:szCs w:val="20"/>
          <w:u w:val="single"/>
        </w:rPr>
      </w:pPr>
    </w:p>
    <w:p w14:paraId="3C0AF509" w14:textId="77777777" w:rsidR="00BB5EB8" w:rsidRDefault="00BB5EB8" w:rsidP="009E75BA">
      <w:pPr>
        <w:spacing w:after="0" w:line="240" w:lineRule="auto"/>
        <w:rPr>
          <w:b/>
          <w:sz w:val="20"/>
          <w:szCs w:val="20"/>
          <w:u w:val="single"/>
        </w:rPr>
      </w:pPr>
    </w:p>
    <w:p w14:paraId="1138887E" w14:textId="77777777" w:rsidR="00BB5EB8" w:rsidRDefault="00BB5EB8" w:rsidP="009E75BA">
      <w:pPr>
        <w:spacing w:after="0" w:line="240" w:lineRule="auto"/>
        <w:rPr>
          <w:b/>
          <w:sz w:val="20"/>
          <w:szCs w:val="20"/>
          <w:u w:val="single"/>
        </w:rPr>
      </w:pPr>
    </w:p>
    <w:p w14:paraId="627D8F22" w14:textId="77777777" w:rsidR="00BB5EB8" w:rsidRDefault="00BB5EB8" w:rsidP="009E75BA">
      <w:pPr>
        <w:spacing w:after="0" w:line="240" w:lineRule="auto"/>
        <w:rPr>
          <w:b/>
          <w:sz w:val="20"/>
          <w:szCs w:val="20"/>
          <w:u w:val="single"/>
        </w:rPr>
      </w:pPr>
    </w:p>
    <w:p w14:paraId="4C626FB4" w14:textId="77777777" w:rsidR="00BA16C6" w:rsidRDefault="00BA16C6" w:rsidP="009E75BA">
      <w:pPr>
        <w:spacing w:after="0" w:line="240" w:lineRule="auto"/>
        <w:rPr>
          <w:b/>
          <w:sz w:val="20"/>
          <w:szCs w:val="20"/>
          <w:u w:val="single"/>
        </w:rPr>
      </w:pPr>
    </w:p>
    <w:p w14:paraId="5887934D" w14:textId="77777777" w:rsidR="00057F0B" w:rsidRDefault="00057F0B" w:rsidP="009E75BA">
      <w:pPr>
        <w:spacing w:after="0" w:line="240" w:lineRule="auto"/>
        <w:rPr>
          <w:b/>
          <w:sz w:val="20"/>
          <w:szCs w:val="20"/>
          <w:u w:val="single"/>
        </w:rPr>
      </w:pPr>
    </w:p>
    <w:p w14:paraId="5BFAB978" w14:textId="77777777" w:rsidR="00057F0B" w:rsidRDefault="00057F0B" w:rsidP="009E75BA">
      <w:pPr>
        <w:spacing w:after="0" w:line="240" w:lineRule="auto"/>
        <w:rPr>
          <w:b/>
          <w:sz w:val="20"/>
          <w:szCs w:val="20"/>
          <w:u w:val="single"/>
        </w:rPr>
      </w:pPr>
    </w:p>
    <w:p w14:paraId="37633604" w14:textId="642AE0B0" w:rsidR="002F799A" w:rsidRPr="00821649" w:rsidRDefault="002A1486" w:rsidP="009E75BA">
      <w:pPr>
        <w:spacing w:after="0" w:line="240" w:lineRule="auto"/>
        <w:rPr>
          <w:b/>
          <w:sz w:val="20"/>
          <w:szCs w:val="20"/>
          <w:u w:val="single"/>
        </w:rPr>
      </w:pPr>
      <w:r w:rsidRPr="00821649">
        <w:rPr>
          <w:b/>
          <w:sz w:val="20"/>
          <w:szCs w:val="20"/>
          <w:u w:val="single"/>
        </w:rPr>
        <w:t>ANNEX</w:t>
      </w:r>
      <w:r w:rsidR="00120196" w:rsidRPr="00821649">
        <w:rPr>
          <w:b/>
          <w:sz w:val="20"/>
          <w:szCs w:val="20"/>
          <w:u w:val="single"/>
        </w:rPr>
        <w:t>ES:</w:t>
      </w:r>
    </w:p>
    <w:p w14:paraId="72B42C42" w14:textId="77777777" w:rsidR="00EC0D4D" w:rsidRPr="00821649" w:rsidRDefault="00EC0D4D" w:rsidP="009E75BA">
      <w:pPr>
        <w:spacing w:after="0" w:line="240" w:lineRule="auto"/>
        <w:rPr>
          <w:b/>
          <w:sz w:val="20"/>
          <w:szCs w:val="20"/>
          <w:u w:val="single"/>
        </w:rPr>
      </w:pPr>
    </w:p>
    <w:p w14:paraId="72B0DFDA" w14:textId="77777777" w:rsidR="00103276" w:rsidRPr="00821649" w:rsidRDefault="00103276" w:rsidP="009E75BA">
      <w:pPr>
        <w:spacing w:after="0" w:line="240" w:lineRule="auto"/>
        <w:rPr>
          <w:sz w:val="20"/>
          <w:szCs w:val="20"/>
        </w:rPr>
      </w:pPr>
      <w:r w:rsidRPr="00821649">
        <w:rPr>
          <w:b/>
          <w:sz w:val="20"/>
          <w:szCs w:val="20"/>
        </w:rPr>
        <w:t xml:space="preserve">ANNEX 1- TERMS OF REFERENCES (TOR)  </w:t>
      </w:r>
    </w:p>
    <w:p w14:paraId="06889B12" w14:textId="77777777" w:rsidR="00103276" w:rsidRPr="00821649" w:rsidRDefault="00103276" w:rsidP="009E75BA">
      <w:pPr>
        <w:spacing w:after="0" w:line="240" w:lineRule="auto"/>
        <w:rPr>
          <w:b/>
          <w:sz w:val="20"/>
          <w:szCs w:val="20"/>
        </w:rPr>
      </w:pPr>
      <w:r w:rsidRPr="00821649">
        <w:rPr>
          <w:b/>
          <w:sz w:val="20"/>
          <w:szCs w:val="20"/>
        </w:rPr>
        <w:t xml:space="preserve">ANNEX 2- INDIVIDUAL CONSULTANT GENERAL TERMS AND CONDITIONS </w:t>
      </w:r>
    </w:p>
    <w:p w14:paraId="41B1B22B" w14:textId="77777777" w:rsidR="009E75BA" w:rsidRPr="00821649" w:rsidRDefault="00830A04" w:rsidP="009E75BA">
      <w:pPr>
        <w:spacing w:after="0" w:line="240" w:lineRule="auto"/>
        <w:rPr>
          <w:rFonts w:eastAsia="Times New Roman" w:cstheme="minorHAnsi"/>
          <w:b/>
          <w:bCs/>
          <w:color w:val="000000"/>
          <w:sz w:val="20"/>
          <w:szCs w:val="20"/>
          <w:lang w:eastAsia="en-PH"/>
        </w:rPr>
      </w:pPr>
      <w:r w:rsidRPr="00821649">
        <w:rPr>
          <w:b/>
          <w:sz w:val="20"/>
          <w:szCs w:val="20"/>
        </w:rPr>
        <w:t xml:space="preserve">ANNEX 3 - </w:t>
      </w:r>
      <w:r w:rsidRPr="00821649">
        <w:rPr>
          <w:rFonts w:eastAsia="Times New Roman" w:cstheme="minorHAnsi"/>
          <w:b/>
          <w:bCs/>
          <w:color w:val="000000"/>
          <w:sz w:val="20"/>
          <w:szCs w:val="20"/>
          <w:lang w:eastAsia="en-PH"/>
        </w:rPr>
        <w:t xml:space="preserve">OFFEROR’S LETTER TO UNDP CONFIRMING INTEREST AND AVAILABILITY FOR THE </w:t>
      </w:r>
      <w:r w:rsidR="00120196" w:rsidRPr="00821649">
        <w:rPr>
          <w:rFonts w:eastAsia="Times New Roman" w:cstheme="minorHAnsi"/>
          <w:b/>
          <w:bCs/>
          <w:color w:val="000000"/>
          <w:sz w:val="20"/>
          <w:szCs w:val="20"/>
          <w:lang w:eastAsia="en-PH"/>
        </w:rPr>
        <w:t>I</w:t>
      </w:r>
      <w:r w:rsidRPr="00821649">
        <w:rPr>
          <w:rFonts w:eastAsia="Times New Roman" w:cstheme="minorHAnsi"/>
          <w:b/>
          <w:bCs/>
          <w:color w:val="000000"/>
          <w:sz w:val="20"/>
          <w:szCs w:val="20"/>
          <w:lang w:eastAsia="en-PH"/>
        </w:rPr>
        <w:t xml:space="preserve">NDIVIDUAL CONTRACTOR (IC) ASSIGNMENT </w:t>
      </w:r>
    </w:p>
    <w:p w14:paraId="4F5DDFD9" w14:textId="0D50CA46" w:rsidR="00DA4238" w:rsidRPr="00821649" w:rsidRDefault="0073156B" w:rsidP="009E75BA">
      <w:pPr>
        <w:spacing w:after="0" w:line="240" w:lineRule="auto"/>
        <w:rPr>
          <w:sz w:val="20"/>
          <w:szCs w:val="20"/>
        </w:rPr>
      </w:pPr>
      <w:r w:rsidRPr="00821649">
        <w:rPr>
          <w:rFonts w:eastAsia="Times New Roman" w:cstheme="minorHAnsi"/>
          <w:b/>
          <w:bCs/>
          <w:color w:val="000000"/>
          <w:sz w:val="20"/>
          <w:szCs w:val="20"/>
          <w:lang w:eastAsia="en-PH"/>
        </w:rPr>
        <w:t>AN</w:t>
      </w:r>
      <w:r w:rsidR="00736928" w:rsidRPr="00821649">
        <w:rPr>
          <w:rFonts w:eastAsia="Times New Roman" w:cstheme="minorHAnsi"/>
          <w:b/>
          <w:bCs/>
          <w:color w:val="000000"/>
          <w:sz w:val="20"/>
          <w:szCs w:val="20"/>
          <w:lang w:eastAsia="en-PH"/>
        </w:rPr>
        <w:t>N</w:t>
      </w:r>
      <w:r w:rsidRPr="00821649">
        <w:rPr>
          <w:rFonts w:eastAsia="Times New Roman" w:cstheme="minorHAnsi"/>
          <w:b/>
          <w:bCs/>
          <w:color w:val="000000"/>
          <w:sz w:val="20"/>
          <w:szCs w:val="20"/>
          <w:lang w:eastAsia="en-PH"/>
        </w:rPr>
        <w:t>EX 4 – P11</w:t>
      </w:r>
      <w:r w:rsidR="00450433" w:rsidRPr="00821649">
        <w:rPr>
          <w:rFonts w:eastAsia="Times New Roman" w:cstheme="minorHAnsi"/>
          <w:b/>
          <w:bCs/>
          <w:color w:val="000000"/>
          <w:sz w:val="20"/>
          <w:szCs w:val="20"/>
          <w:lang w:eastAsia="en-PH"/>
        </w:rPr>
        <w:t xml:space="preserve"> form</w:t>
      </w:r>
    </w:p>
    <w:sectPr w:rsidR="00DA4238" w:rsidRPr="00821649" w:rsidSect="005D4DD1">
      <w:pgSz w:w="11907" w:h="16839" w:code="9"/>
      <w:pgMar w:top="1080" w:right="146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7116" w14:textId="77777777" w:rsidR="00433BEC" w:rsidRDefault="00433BEC" w:rsidP="00A24134">
      <w:pPr>
        <w:spacing w:after="0" w:line="240" w:lineRule="auto"/>
      </w:pPr>
      <w:r>
        <w:separator/>
      </w:r>
    </w:p>
  </w:endnote>
  <w:endnote w:type="continuationSeparator" w:id="0">
    <w:p w14:paraId="6331AAEE" w14:textId="77777777" w:rsidR="00433BEC" w:rsidRDefault="00433BEC" w:rsidP="00A24134">
      <w:pPr>
        <w:spacing w:after="0" w:line="240" w:lineRule="auto"/>
      </w:pPr>
      <w:r>
        <w:continuationSeparator/>
      </w:r>
    </w:p>
  </w:endnote>
  <w:endnote w:type="continuationNotice" w:id="1">
    <w:p w14:paraId="13073BAE" w14:textId="77777777" w:rsidR="00433BEC" w:rsidRDefault="00433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EBA9" w14:textId="77777777" w:rsidR="00433BEC" w:rsidRDefault="00433BEC" w:rsidP="00A24134">
      <w:pPr>
        <w:spacing w:after="0" w:line="240" w:lineRule="auto"/>
      </w:pPr>
      <w:r>
        <w:separator/>
      </w:r>
    </w:p>
  </w:footnote>
  <w:footnote w:type="continuationSeparator" w:id="0">
    <w:p w14:paraId="27156908" w14:textId="77777777" w:rsidR="00433BEC" w:rsidRDefault="00433BEC" w:rsidP="00A24134">
      <w:pPr>
        <w:spacing w:after="0" w:line="240" w:lineRule="auto"/>
      </w:pPr>
      <w:r>
        <w:continuationSeparator/>
      </w:r>
    </w:p>
  </w:footnote>
  <w:footnote w:type="continuationNotice" w:id="1">
    <w:p w14:paraId="5552B841" w14:textId="77777777" w:rsidR="00433BEC" w:rsidRDefault="00433B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4pt;height:11.4pt" o:bullet="t">
        <v:imagedata r:id="rId1" o:title=""/>
      </v:shape>
    </w:pict>
  </w:numPicBullet>
  <w:abstractNum w:abstractNumId="0" w15:restartNumberingAfterBreak="0">
    <w:nsid w:val="00B24FF0"/>
    <w:multiLevelType w:val="hybridMultilevel"/>
    <w:tmpl w:val="E73C831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1425DB"/>
    <w:multiLevelType w:val="hybridMultilevel"/>
    <w:tmpl w:val="E73A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E55AF2"/>
    <w:multiLevelType w:val="multilevel"/>
    <w:tmpl w:val="704C854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4802E28"/>
    <w:multiLevelType w:val="hybridMultilevel"/>
    <w:tmpl w:val="2416B30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5907121"/>
    <w:multiLevelType w:val="hybridMultilevel"/>
    <w:tmpl w:val="410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2CB1"/>
    <w:multiLevelType w:val="hybridMultilevel"/>
    <w:tmpl w:val="65C6C71E"/>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8C072B"/>
    <w:multiLevelType w:val="hybridMultilevel"/>
    <w:tmpl w:val="47B8CB6A"/>
    <w:lvl w:ilvl="0" w:tplc="E2BE0FF8">
      <w:start w:val="3"/>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6A43258"/>
    <w:multiLevelType w:val="hybridMultilevel"/>
    <w:tmpl w:val="7D964C86"/>
    <w:lvl w:ilvl="0" w:tplc="C5F0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59683050"/>
    <w:multiLevelType w:val="hybridMultilevel"/>
    <w:tmpl w:val="C8BEC6C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1" w15:restartNumberingAfterBreak="0">
    <w:nsid w:val="5AA64AE3"/>
    <w:multiLevelType w:val="hybridMultilevel"/>
    <w:tmpl w:val="4E6A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4465E"/>
    <w:multiLevelType w:val="hybridMultilevel"/>
    <w:tmpl w:val="B0F40C3E"/>
    <w:lvl w:ilvl="0" w:tplc="04090001">
      <w:start w:val="1"/>
      <w:numFmt w:val="bullet"/>
      <w:lvlText w:val=""/>
      <w:lvlJc w:val="left"/>
      <w:pPr>
        <w:ind w:left="720" w:hanging="360"/>
      </w:pPr>
      <w:rPr>
        <w:rFonts w:ascii="Symbol" w:hAnsi="Symbol" w:hint="default"/>
      </w:rPr>
    </w:lvl>
    <w:lvl w:ilvl="1" w:tplc="F9AE515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C7EA8"/>
    <w:multiLevelType w:val="hybridMultilevel"/>
    <w:tmpl w:val="B7C48B60"/>
    <w:lvl w:ilvl="0" w:tplc="25160F0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B77495"/>
    <w:multiLevelType w:val="hybridMultilevel"/>
    <w:tmpl w:val="719E38E8"/>
    <w:lvl w:ilvl="0" w:tplc="D80266A0">
      <w:numFmt w:val="bullet"/>
      <w:lvlText w:val="-"/>
      <w:lvlJc w:val="left"/>
      <w:pPr>
        <w:ind w:left="360" w:hanging="360"/>
      </w:pPr>
      <w:rPr>
        <w:rFonts w:ascii="Candara" w:eastAsiaTheme="minorEastAsia" w:hAnsi="Candara"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C4396E"/>
    <w:multiLevelType w:val="hybridMultilevel"/>
    <w:tmpl w:val="1E32E3F0"/>
    <w:lvl w:ilvl="0" w:tplc="338CDEA6">
      <w:start w:val="1"/>
      <w:numFmt w:val="lowerLetter"/>
      <w:lvlText w:val="%1)"/>
      <w:lvlJc w:val="left"/>
      <w:pPr>
        <w:ind w:left="540" w:hanging="36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727B2550"/>
    <w:multiLevelType w:val="hybridMultilevel"/>
    <w:tmpl w:val="62DE388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9"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1"/>
  </w:num>
  <w:num w:numId="5">
    <w:abstractNumId w:val="5"/>
  </w:num>
  <w:num w:numId="6">
    <w:abstractNumId w:val="6"/>
  </w:num>
  <w:num w:numId="7">
    <w:abstractNumId w:val="4"/>
  </w:num>
  <w:num w:numId="8">
    <w:abstractNumId w:val="20"/>
  </w:num>
  <w:num w:numId="9">
    <w:abstractNumId w:val="9"/>
  </w:num>
  <w:num w:numId="10">
    <w:abstractNumId w:val="2"/>
  </w:num>
  <w:num w:numId="11">
    <w:abstractNumId w:val="15"/>
  </w:num>
  <w:num w:numId="12">
    <w:abstractNumId w:val="19"/>
  </w:num>
  <w:num w:numId="13">
    <w:abstractNumId w:val="8"/>
  </w:num>
  <w:num w:numId="14">
    <w:abstractNumId w:val="16"/>
  </w:num>
  <w:num w:numId="15">
    <w:abstractNumId w:val="12"/>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0"/>
  </w:num>
  <w:num w:numId="23">
    <w:abstractNumId w:val="7"/>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2202"/>
    <w:rsid w:val="00024C16"/>
    <w:rsid w:val="00027C67"/>
    <w:rsid w:val="0003037F"/>
    <w:rsid w:val="00033B2B"/>
    <w:rsid w:val="00036276"/>
    <w:rsid w:val="00051F49"/>
    <w:rsid w:val="00057F0B"/>
    <w:rsid w:val="00070D9B"/>
    <w:rsid w:val="000717AC"/>
    <w:rsid w:val="00073AA7"/>
    <w:rsid w:val="00075C32"/>
    <w:rsid w:val="00076B5A"/>
    <w:rsid w:val="00083CE5"/>
    <w:rsid w:val="000876D9"/>
    <w:rsid w:val="00092409"/>
    <w:rsid w:val="00093ACC"/>
    <w:rsid w:val="000A1D91"/>
    <w:rsid w:val="000B4E0C"/>
    <w:rsid w:val="000D7E53"/>
    <w:rsid w:val="000E2C6B"/>
    <w:rsid w:val="000F01B5"/>
    <w:rsid w:val="000F0CE4"/>
    <w:rsid w:val="000F3973"/>
    <w:rsid w:val="00100B8B"/>
    <w:rsid w:val="00103276"/>
    <w:rsid w:val="00120196"/>
    <w:rsid w:val="00130417"/>
    <w:rsid w:val="0013170A"/>
    <w:rsid w:val="00134A66"/>
    <w:rsid w:val="00143CA3"/>
    <w:rsid w:val="001473B3"/>
    <w:rsid w:val="00151BB2"/>
    <w:rsid w:val="0015559C"/>
    <w:rsid w:val="00167A65"/>
    <w:rsid w:val="00176E48"/>
    <w:rsid w:val="00180B13"/>
    <w:rsid w:val="00190EA1"/>
    <w:rsid w:val="0019260D"/>
    <w:rsid w:val="00193E2C"/>
    <w:rsid w:val="0019696C"/>
    <w:rsid w:val="00197025"/>
    <w:rsid w:val="001A0DCE"/>
    <w:rsid w:val="001A1630"/>
    <w:rsid w:val="001A32B2"/>
    <w:rsid w:val="001B4276"/>
    <w:rsid w:val="001D4FFA"/>
    <w:rsid w:val="001D7058"/>
    <w:rsid w:val="001E30BA"/>
    <w:rsid w:val="001F024D"/>
    <w:rsid w:val="001F0996"/>
    <w:rsid w:val="001F1344"/>
    <w:rsid w:val="00201148"/>
    <w:rsid w:val="0020206E"/>
    <w:rsid w:val="00215F66"/>
    <w:rsid w:val="00217A48"/>
    <w:rsid w:val="002223E0"/>
    <w:rsid w:val="00231C7E"/>
    <w:rsid w:val="00236674"/>
    <w:rsid w:val="00251C24"/>
    <w:rsid w:val="0025215D"/>
    <w:rsid w:val="00265BDF"/>
    <w:rsid w:val="0027095D"/>
    <w:rsid w:val="00271728"/>
    <w:rsid w:val="00280EA8"/>
    <w:rsid w:val="00292930"/>
    <w:rsid w:val="002A1486"/>
    <w:rsid w:val="002A4332"/>
    <w:rsid w:val="002A496B"/>
    <w:rsid w:val="002B197A"/>
    <w:rsid w:val="002B638B"/>
    <w:rsid w:val="002D3766"/>
    <w:rsid w:val="002E5137"/>
    <w:rsid w:val="002F093F"/>
    <w:rsid w:val="002F5F40"/>
    <w:rsid w:val="002F799A"/>
    <w:rsid w:val="00304BED"/>
    <w:rsid w:val="003051E7"/>
    <w:rsid w:val="00317526"/>
    <w:rsid w:val="003214F2"/>
    <w:rsid w:val="003215F9"/>
    <w:rsid w:val="00327E7F"/>
    <w:rsid w:val="003317D1"/>
    <w:rsid w:val="0033411B"/>
    <w:rsid w:val="00345660"/>
    <w:rsid w:val="00370FEE"/>
    <w:rsid w:val="00372513"/>
    <w:rsid w:val="003754C3"/>
    <w:rsid w:val="0037621F"/>
    <w:rsid w:val="003812A9"/>
    <w:rsid w:val="00386201"/>
    <w:rsid w:val="00393280"/>
    <w:rsid w:val="003A090F"/>
    <w:rsid w:val="003A109E"/>
    <w:rsid w:val="003B0C3C"/>
    <w:rsid w:val="003B0CB5"/>
    <w:rsid w:val="003B3CFE"/>
    <w:rsid w:val="003B41C5"/>
    <w:rsid w:val="003B5B5A"/>
    <w:rsid w:val="003C2133"/>
    <w:rsid w:val="003D3776"/>
    <w:rsid w:val="003D497E"/>
    <w:rsid w:val="003E07B3"/>
    <w:rsid w:val="003E12EE"/>
    <w:rsid w:val="003E43CA"/>
    <w:rsid w:val="003E4CA8"/>
    <w:rsid w:val="003F0258"/>
    <w:rsid w:val="003F4543"/>
    <w:rsid w:val="004022FA"/>
    <w:rsid w:val="00407D0F"/>
    <w:rsid w:val="00422E10"/>
    <w:rsid w:val="00427C8A"/>
    <w:rsid w:val="00432027"/>
    <w:rsid w:val="00433BEC"/>
    <w:rsid w:val="00440ECE"/>
    <w:rsid w:val="004422BC"/>
    <w:rsid w:val="0044748B"/>
    <w:rsid w:val="00450433"/>
    <w:rsid w:val="00451ADB"/>
    <w:rsid w:val="004648F8"/>
    <w:rsid w:val="00466B48"/>
    <w:rsid w:val="00470853"/>
    <w:rsid w:val="00473620"/>
    <w:rsid w:val="00473984"/>
    <w:rsid w:val="00473CC8"/>
    <w:rsid w:val="004758AA"/>
    <w:rsid w:val="00476FD5"/>
    <w:rsid w:val="00492437"/>
    <w:rsid w:val="00496AE0"/>
    <w:rsid w:val="004A2B79"/>
    <w:rsid w:val="004A6117"/>
    <w:rsid w:val="004B1561"/>
    <w:rsid w:val="004C3F55"/>
    <w:rsid w:val="004D3F24"/>
    <w:rsid w:val="004D5502"/>
    <w:rsid w:val="004D5662"/>
    <w:rsid w:val="004E0441"/>
    <w:rsid w:val="004F7576"/>
    <w:rsid w:val="00500D2F"/>
    <w:rsid w:val="00502A47"/>
    <w:rsid w:val="00504B57"/>
    <w:rsid w:val="005068C7"/>
    <w:rsid w:val="0051492B"/>
    <w:rsid w:val="00521E31"/>
    <w:rsid w:val="00537CF7"/>
    <w:rsid w:val="005543C6"/>
    <w:rsid w:val="005619BF"/>
    <w:rsid w:val="0056470C"/>
    <w:rsid w:val="00565CE4"/>
    <w:rsid w:val="005666F3"/>
    <w:rsid w:val="00570961"/>
    <w:rsid w:val="00581AC9"/>
    <w:rsid w:val="00582044"/>
    <w:rsid w:val="0059196F"/>
    <w:rsid w:val="00596549"/>
    <w:rsid w:val="005A0AA0"/>
    <w:rsid w:val="005A4195"/>
    <w:rsid w:val="005B038A"/>
    <w:rsid w:val="005B08E2"/>
    <w:rsid w:val="005B5706"/>
    <w:rsid w:val="005B71CD"/>
    <w:rsid w:val="005C3581"/>
    <w:rsid w:val="005D381D"/>
    <w:rsid w:val="005D4DD1"/>
    <w:rsid w:val="005D5BBD"/>
    <w:rsid w:val="005E65F7"/>
    <w:rsid w:val="00605E7C"/>
    <w:rsid w:val="00614489"/>
    <w:rsid w:val="00617C21"/>
    <w:rsid w:val="00625012"/>
    <w:rsid w:val="006303A4"/>
    <w:rsid w:val="00631423"/>
    <w:rsid w:val="00642E2F"/>
    <w:rsid w:val="00646B4F"/>
    <w:rsid w:val="00653A8D"/>
    <w:rsid w:val="00655018"/>
    <w:rsid w:val="006604A3"/>
    <w:rsid w:val="006816BA"/>
    <w:rsid w:val="0068412A"/>
    <w:rsid w:val="00686BA0"/>
    <w:rsid w:val="00690977"/>
    <w:rsid w:val="00693D32"/>
    <w:rsid w:val="00694C03"/>
    <w:rsid w:val="00697731"/>
    <w:rsid w:val="006B1349"/>
    <w:rsid w:val="006C32A1"/>
    <w:rsid w:val="006C3CDD"/>
    <w:rsid w:val="006C491D"/>
    <w:rsid w:val="006C58F3"/>
    <w:rsid w:val="006C5B0A"/>
    <w:rsid w:val="006D320B"/>
    <w:rsid w:val="006E5F2E"/>
    <w:rsid w:val="006F2CCB"/>
    <w:rsid w:val="0070775D"/>
    <w:rsid w:val="0071253B"/>
    <w:rsid w:val="0071706E"/>
    <w:rsid w:val="00721048"/>
    <w:rsid w:val="0073156B"/>
    <w:rsid w:val="00735752"/>
    <w:rsid w:val="00736928"/>
    <w:rsid w:val="00743C87"/>
    <w:rsid w:val="00746042"/>
    <w:rsid w:val="007540F5"/>
    <w:rsid w:val="00755F2F"/>
    <w:rsid w:val="0077491A"/>
    <w:rsid w:val="00777465"/>
    <w:rsid w:val="0078284C"/>
    <w:rsid w:val="0079389E"/>
    <w:rsid w:val="00795AC0"/>
    <w:rsid w:val="00797650"/>
    <w:rsid w:val="007A2FB7"/>
    <w:rsid w:val="007A4280"/>
    <w:rsid w:val="007C1EAF"/>
    <w:rsid w:val="007C4235"/>
    <w:rsid w:val="007C69D3"/>
    <w:rsid w:val="007D158E"/>
    <w:rsid w:val="007D33FB"/>
    <w:rsid w:val="007D382E"/>
    <w:rsid w:val="007D7A29"/>
    <w:rsid w:val="007E252A"/>
    <w:rsid w:val="007E25B2"/>
    <w:rsid w:val="007F0A14"/>
    <w:rsid w:val="007F1D35"/>
    <w:rsid w:val="007F2995"/>
    <w:rsid w:val="007F515B"/>
    <w:rsid w:val="00810FC3"/>
    <w:rsid w:val="00816B78"/>
    <w:rsid w:val="00817F75"/>
    <w:rsid w:val="00821649"/>
    <w:rsid w:val="00825BB0"/>
    <w:rsid w:val="0082686C"/>
    <w:rsid w:val="00827B28"/>
    <w:rsid w:val="00830A04"/>
    <w:rsid w:val="00834B63"/>
    <w:rsid w:val="00834D1A"/>
    <w:rsid w:val="008370AB"/>
    <w:rsid w:val="00837100"/>
    <w:rsid w:val="00851AEA"/>
    <w:rsid w:val="00871ADA"/>
    <w:rsid w:val="00871E16"/>
    <w:rsid w:val="008742B6"/>
    <w:rsid w:val="00876705"/>
    <w:rsid w:val="00882780"/>
    <w:rsid w:val="0089220B"/>
    <w:rsid w:val="00896267"/>
    <w:rsid w:val="008A0260"/>
    <w:rsid w:val="008A14FE"/>
    <w:rsid w:val="008A39EA"/>
    <w:rsid w:val="008A6F73"/>
    <w:rsid w:val="008A7D8D"/>
    <w:rsid w:val="008B33D2"/>
    <w:rsid w:val="008B7F68"/>
    <w:rsid w:val="008C1A00"/>
    <w:rsid w:val="008C6E0C"/>
    <w:rsid w:val="008D76F6"/>
    <w:rsid w:val="008D7EC8"/>
    <w:rsid w:val="008E4B79"/>
    <w:rsid w:val="008F57A2"/>
    <w:rsid w:val="00911A15"/>
    <w:rsid w:val="00922A08"/>
    <w:rsid w:val="00926000"/>
    <w:rsid w:val="0094473C"/>
    <w:rsid w:val="00944F40"/>
    <w:rsid w:val="00951019"/>
    <w:rsid w:val="00951B1B"/>
    <w:rsid w:val="00952E0F"/>
    <w:rsid w:val="00956034"/>
    <w:rsid w:val="009707A2"/>
    <w:rsid w:val="009723CE"/>
    <w:rsid w:val="00975984"/>
    <w:rsid w:val="00976FB7"/>
    <w:rsid w:val="009812D3"/>
    <w:rsid w:val="00982F0B"/>
    <w:rsid w:val="00990BF1"/>
    <w:rsid w:val="009939BE"/>
    <w:rsid w:val="0099570E"/>
    <w:rsid w:val="009B071C"/>
    <w:rsid w:val="009B7AC6"/>
    <w:rsid w:val="009D0BD9"/>
    <w:rsid w:val="009E10AD"/>
    <w:rsid w:val="009E22FF"/>
    <w:rsid w:val="009E2B22"/>
    <w:rsid w:val="009E3532"/>
    <w:rsid w:val="009E75BA"/>
    <w:rsid w:val="009F1539"/>
    <w:rsid w:val="009F7161"/>
    <w:rsid w:val="00A030A0"/>
    <w:rsid w:val="00A0551D"/>
    <w:rsid w:val="00A0746F"/>
    <w:rsid w:val="00A07856"/>
    <w:rsid w:val="00A14052"/>
    <w:rsid w:val="00A1743A"/>
    <w:rsid w:val="00A20AFB"/>
    <w:rsid w:val="00A24134"/>
    <w:rsid w:val="00A274BD"/>
    <w:rsid w:val="00A35FB2"/>
    <w:rsid w:val="00A4618E"/>
    <w:rsid w:val="00A523A7"/>
    <w:rsid w:val="00A60654"/>
    <w:rsid w:val="00A83454"/>
    <w:rsid w:val="00A84AEE"/>
    <w:rsid w:val="00AA1035"/>
    <w:rsid w:val="00AA5385"/>
    <w:rsid w:val="00AA76B6"/>
    <w:rsid w:val="00AB6C6B"/>
    <w:rsid w:val="00AC6F4C"/>
    <w:rsid w:val="00AC7262"/>
    <w:rsid w:val="00AD191D"/>
    <w:rsid w:val="00AD69D5"/>
    <w:rsid w:val="00AD6F48"/>
    <w:rsid w:val="00AD7DBD"/>
    <w:rsid w:val="00AE2977"/>
    <w:rsid w:val="00AE5750"/>
    <w:rsid w:val="00AF3C0C"/>
    <w:rsid w:val="00AF6929"/>
    <w:rsid w:val="00AF7CE2"/>
    <w:rsid w:val="00B034AB"/>
    <w:rsid w:val="00B15DA0"/>
    <w:rsid w:val="00B16D13"/>
    <w:rsid w:val="00B2445F"/>
    <w:rsid w:val="00B24D95"/>
    <w:rsid w:val="00B27D1F"/>
    <w:rsid w:val="00B41839"/>
    <w:rsid w:val="00B41FE5"/>
    <w:rsid w:val="00B662A6"/>
    <w:rsid w:val="00B70C1F"/>
    <w:rsid w:val="00B869E8"/>
    <w:rsid w:val="00B879BD"/>
    <w:rsid w:val="00B949A5"/>
    <w:rsid w:val="00BA16C6"/>
    <w:rsid w:val="00BA42C7"/>
    <w:rsid w:val="00BB199A"/>
    <w:rsid w:val="00BB5249"/>
    <w:rsid w:val="00BB58DB"/>
    <w:rsid w:val="00BB5EB8"/>
    <w:rsid w:val="00BB7AF3"/>
    <w:rsid w:val="00BC09E8"/>
    <w:rsid w:val="00BC3EB0"/>
    <w:rsid w:val="00BC5590"/>
    <w:rsid w:val="00BC78C3"/>
    <w:rsid w:val="00BD2064"/>
    <w:rsid w:val="00BD44A2"/>
    <w:rsid w:val="00BE37B7"/>
    <w:rsid w:val="00BF0976"/>
    <w:rsid w:val="00BF3A3E"/>
    <w:rsid w:val="00BF5610"/>
    <w:rsid w:val="00BF7362"/>
    <w:rsid w:val="00C047EE"/>
    <w:rsid w:val="00C114B7"/>
    <w:rsid w:val="00C13144"/>
    <w:rsid w:val="00C1525A"/>
    <w:rsid w:val="00C22E07"/>
    <w:rsid w:val="00C23658"/>
    <w:rsid w:val="00C256F8"/>
    <w:rsid w:val="00C27A33"/>
    <w:rsid w:val="00C31317"/>
    <w:rsid w:val="00C31978"/>
    <w:rsid w:val="00C373A4"/>
    <w:rsid w:val="00C432CC"/>
    <w:rsid w:val="00C4524E"/>
    <w:rsid w:val="00C471DE"/>
    <w:rsid w:val="00C504DB"/>
    <w:rsid w:val="00C529FF"/>
    <w:rsid w:val="00C5474C"/>
    <w:rsid w:val="00C64099"/>
    <w:rsid w:val="00C8682F"/>
    <w:rsid w:val="00C92E88"/>
    <w:rsid w:val="00C94B43"/>
    <w:rsid w:val="00C97422"/>
    <w:rsid w:val="00CA58A4"/>
    <w:rsid w:val="00CB0014"/>
    <w:rsid w:val="00CB1841"/>
    <w:rsid w:val="00CB2229"/>
    <w:rsid w:val="00CB5EB6"/>
    <w:rsid w:val="00CB66DA"/>
    <w:rsid w:val="00CB6BD8"/>
    <w:rsid w:val="00CC3482"/>
    <w:rsid w:val="00CE09F5"/>
    <w:rsid w:val="00CE1625"/>
    <w:rsid w:val="00CE5240"/>
    <w:rsid w:val="00CE707A"/>
    <w:rsid w:val="00CF0B71"/>
    <w:rsid w:val="00CF16B8"/>
    <w:rsid w:val="00D01F8A"/>
    <w:rsid w:val="00D06145"/>
    <w:rsid w:val="00D130EE"/>
    <w:rsid w:val="00D15ED3"/>
    <w:rsid w:val="00D21F6C"/>
    <w:rsid w:val="00D22D40"/>
    <w:rsid w:val="00D23D2E"/>
    <w:rsid w:val="00D2481D"/>
    <w:rsid w:val="00D24EB4"/>
    <w:rsid w:val="00D25E90"/>
    <w:rsid w:val="00D2659A"/>
    <w:rsid w:val="00D2769B"/>
    <w:rsid w:val="00D5124A"/>
    <w:rsid w:val="00D54982"/>
    <w:rsid w:val="00D57B2B"/>
    <w:rsid w:val="00D617A6"/>
    <w:rsid w:val="00D7774E"/>
    <w:rsid w:val="00D8416F"/>
    <w:rsid w:val="00D87D50"/>
    <w:rsid w:val="00D91100"/>
    <w:rsid w:val="00D928F2"/>
    <w:rsid w:val="00D96E89"/>
    <w:rsid w:val="00DA4238"/>
    <w:rsid w:val="00DA646F"/>
    <w:rsid w:val="00DB77DD"/>
    <w:rsid w:val="00DC12A0"/>
    <w:rsid w:val="00DC642C"/>
    <w:rsid w:val="00DD2357"/>
    <w:rsid w:val="00DD298F"/>
    <w:rsid w:val="00DD3BA3"/>
    <w:rsid w:val="00DD5186"/>
    <w:rsid w:val="00DE1432"/>
    <w:rsid w:val="00DE4EC6"/>
    <w:rsid w:val="00E0528C"/>
    <w:rsid w:val="00E06D86"/>
    <w:rsid w:val="00E430E5"/>
    <w:rsid w:val="00E51487"/>
    <w:rsid w:val="00E535BB"/>
    <w:rsid w:val="00E643A4"/>
    <w:rsid w:val="00E7389F"/>
    <w:rsid w:val="00E807EF"/>
    <w:rsid w:val="00E80DEA"/>
    <w:rsid w:val="00E82C7C"/>
    <w:rsid w:val="00E8310E"/>
    <w:rsid w:val="00E90323"/>
    <w:rsid w:val="00E91612"/>
    <w:rsid w:val="00E94857"/>
    <w:rsid w:val="00EA1038"/>
    <w:rsid w:val="00EB124E"/>
    <w:rsid w:val="00EC0D4D"/>
    <w:rsid w:val="00EC3F57"/>
    <w:rsid w:val="00EC5B99"/>
    <w:rsid w:val="00EE17F3"/>
    <w:rsid w:val="00EE47D0"/>
    <w:rsid w:val="00EE6C24"/>
    <w:rsid w:val="00EE7BCB"/>
    <w:rsid w:val="00EF0782"/>
    <w:rsid w:val="00EF2A8B"/>
    <w:rsid w:val="00F00FAF"/>
    <w:rsid w:val="00F01269"/>
    <w:rsid w:val="00F0319C"/>
    <w:rsid w:val="00F03E48"/>
    <w:rsid w:val="00F177EA"/>
    <w:rsid w:val="00F266DE"/>
    <w:rsid w:val="00F37116"/>
    <w:rsid w:val="00F377DC"/>
    <w:rsid w:val="00F40EEB"/>
    <w:rsid w:val="00F45C02"/>
    <w:rsid w:val="00F50805"/>
    <w:rsid w:val="00F5510D"/>
    <w:rsid w:val="00F5595B"/>
    <w:rsid w:val="00F56DB0"/>
    <w:rsid w:val="00F61C7F"/>
    <w:rsid w:val="00F66022"/>
    <w:rsid w:val="00F73CBC"/>
    <w:rsid w:val="00F86E44"/>
    <w:rsid w:val="00F90796"/>
    <w:rsid w:val="00F90AE8"/>
    <w:rsid w:val="00F9130D"/>
    <w:rsid w:val="00F918EF"/>
    <w:rsid w:val="00F943A8"/>
    <w:rsid w:val="00FA0A3B"/>
    <w:rsid w:val="00FD6AAB"/>
    <w:rsid w:val="00FE615F"/>
    <w:rsid w:val="00FE61E0"/>
    <w:rsid w:val="00FE7C9D"/>
    <w:rsid w:val="00FF2D1B"/>
    <w:rsid w:val="00FF308B"/>
    <w:rsid w:val="00F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D778"/>
  <w15:docId w15:val="{33764978-0C36-4867-8BF2-61539CE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Heading2">
    <w:name w:val="heading 2"/>
    <w:basedOn w:val="Normal"/>
    <w:next w:val="Normal"/>
    <w:link w:val="Heading2Char"/>
    <w:uiPriority w:val="9"/>
    <w:unhideWhenUsed/>
    <w:qFormat/>
    <w:rsid w:val="00C31317"/>
    <w:pPr>
      <w:keepNext/>
      <w:keepLines/>
      <w:spacing w:before="160" w:after="0" w:line="264" w:lineRule="auto"/>
      <w:jc w:val="both"/>
      <w:outlineLvl w:val="1"/>
    </w:pPr>
    <w:rPr>
      <w:rFonts w:ascii="Eras Demi ITC" w:eastAsia="Times New Roman" w:hAnsi="Eras Demi ITC" w:cs="Times New Roman"/>
      <w:bCs/>
      <w:color w:val="000000"/>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p1,List Paragraph (numbered (a))"/>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customStyle="1" w:styleId="ListParagraphChar">
    <w:name w:val="List Paragraph Char"/>
    <w:aliases w:val="lp1 Char,List Paragraph (numbered (a)) Char"/>
    <w:link w:val="ListParagraph"/>
    <w:uiPriority w:val="34"/>
    <w:rsid w:val="005B5706"/>
  </w:style>
  <w:style w:type="character" w:styleId="Hyperlink">
    <w:name w:val="Hyperlink"/>
    <w:basedOn w:val="DefaultParagraphFont"/>
    <w:uiPriority w:val="99"/>
    <w:unhideWhenUsed/>
    <w:rsid w:val="0044748B"/>
    <w:rPr>
      <w:color w:val="0000FF" w:themeColor="hyperlink"/>
      <w:u w:val="single"/>
    </w:rPr>
  </w:style>
  <w:style w:type="paragraph" w:customStyle="1" w:styleId="Marge">
    <w:name w:val="Marge"/>
    <w:basedOn w:val="Normal"/>
    <w:rsid w:val="00E643A4"/>
    <w:pPr>
      <w:spacing w:after="240" w:line="252" w:lineRule="auto"/>
      <w:jc w:val="both"/>
    </w:pPr>
    <w:rPr>
      <w:rFonts w:ascii="Cambria" w:eastAsia="Times New Roman" w:hAnsi="Cambria" w:cs="Times New Roman"/>
      <w:lang w:bidi="en-US"/>
    </w:rPr>
  </w:style>
  <w:style w:type="paragraph" w:customStyle="1" w:styleId="p28">
    <w:name w:val="p28"/>
    <w:basedOn w:val="Normal"/>
    <w:rsid w:val="00450433"/>
    <w:pPr>
      <w:snapToGrid w:val="0"/>
      <w:spacing w:after="0" w:line="240" w:lineRule="atLeast"/>
      <w:ind w:left="432" w:hanging="288"/>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C31317"/>
    <w:rPr>
      <w:rFonts w:ascii="Eras Demi ITC" w:eastAsia="Times New Roman" w:hAnsi="Eras Demi ITC" w:cs="Times New Roman"/>
      <w:bCs/>
      <w:color w:val="000000"/>
      <w:sz w:val="28"/>
      <w:szCs w:val="26"/>
      <w:lang w:val="en-GB"/>
    </w:rPr>
  </w:style>
  <w:style w:type="paragraph" w:customStyle="1" w:styleId="Bullets">
    <w:name w:val="Bullets"/>
    <w:basedOn w:val="Normal"/>
    <w:link w:val="BulletsChar"/>
    <w:qFormat/>
    <w:rsid w:val="00500D2F"/>
    <w:pPr>
      <w:numPr>
        <w:numId w:val="1"/>
      </w:numPr>
      <w:spacing w:before="60" w:after="0" w:line="240" w:lineRule="auto"/>
    </w:pPr>
    <w:rPr>
      <w:rFonts w:ascii="Times New Roman" w:eastAsia="Times New Roman" w:hAnsi="Times New Roman" w:cs="Angsana New"/>
      <w:noProof/>
    </w:rPr>
  </w:style>
  <w:style w:type="character" w:customStyle="1" w:styleId="BulletsChar">
    <w:name w:val="Bullets Char"/>
    <w:basedOn w:val="DefaultParagraphFont"/>
    <w:link w:val="Bullets"/>
    <w:rsid w:val="00500D2F"/>
    <w:rPr>
      <w:rFonts w:ascii="Times New Roman" w:eastAsia="Times New Roman" w:hAnsi="Times New Roman" w:cs="Angsana New"/>
      <w:noProof/>
    </w:rPr>
  </w:style>
  <w:style w:type="character" w:styleId="FootnoteReference">
    <w:name w:val="footnote reference"/>
    <w:basedOn w:val="DefaultParagraphFont"/>
    <w:uiPriority w:val="99"/>
    <w:semiHidden/>
    <w:unhideWhenUsed/>
    <w:rsid w:val="00C529FF"/>
    <w:rPr>
      <w:vertAlign w:val="superscript"/>
    </w:rPr>
  </w:style>
  <w:style w:type="paragraph" w:styleId="Title">
    <w:name w:val="Title"/>
    <w:basedOn w:val="Normal"/>
    <w:next w:val="Normal"/>
    <w:link w:val="TitleChar"/>
    <w:qFormat/>
    <w:rsid w:val="00D25E9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25E90"/>
    <w:rPr>
      <w:rFonts w:ascii="Cambria" w:eastAsia="Times New Roman" w:hAnsi="Cambria" w:cs="Times New Roman"/>
      <w:color w:val="17365D"/>
      <w:spacing w:val="5"/>
      <w:kern w:val="28"/>
      <w:sz w:val="52"/>
      <w:szCs w:val="52"/>
    </w:rPr>
  </w:style>
  <w:style w:type="character" w:customStyle="1" w:styleId="longtext">
    <w:name w:val="long_text"/>
    <w:basedOn w:val="DefaultParagraphFont"/>
    <w:rsid w:val="00BC09E8"/>
  </w:style>
  <w:style w:type="paragraph" w:customStyle="1" w:styleId="Default">
    <w:name w:val="Default"/>
    <w:rsid w:val="00473CC8"/>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473CC8"/>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473CC8"/>
    <w:rPr>
      <w:i/>
      <w:iCs/>
    </w:rPr>
  </w:style>
  <w:style w:type="paragraph" w:styleId="BodyText2">
    <w:name w:val="Body Text 2"/>
    <w:basedOn w:val="Normal"/>
    <w:link w:val="BodyText2Char"/>
    <w:rsid w:val="00BB199A"/>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BB199A"/>
    <w:rPr>
      <w:rFonts w:ascii="Times New Roman" w:eastAsia="SimSun" w:hAnsi="Times New Roman" w:cs="Times New Roman"/>
      <w:sz w:val="24"/>
      <w:szCs w:val="24"/>
      <w:lang w:eastAsia="zh-CN"/>
    </w:rPr>
  </w:style>
  <w:style w:type="paragraph" w:customStyle="1" w:styleId="ColorfulList-Accent11">
    <w:name w:val="Colorful List - Accent 11"/>
    <w:basedOn w:val="Normal"/>
    <w:link w:val="ColorfulList-Accent1Char"/>
    <w:uiPriority w:val="34"/>
    <w:qFormat/>
    <w:rsid w:val="009B071C"/>
    <w:pPr>
      <w:spacing w:after="0" w:line="240" w:lineRule="auto"/>
      <w:ind w:left="720"/>
    </w:pPr>
    <w:rPr>
      <w:rFonts w:ascii="Times New Roman" w:eastAsia="Calibri" w:hAnsi="Times New Roman" w:cs="Times New Roman"/>
      <w:sz w:val="24"/>
      <w:szCs w:val="24"/>
      <w:lang w:val="x-none" w:eastAsia="x-none"/>
    </w:rPr>
  </w:style>
  <w:style w:type="character" w:customStyle="1" w:styleId="ColorfulList-Accent1Char">
    <w:name w:val="Colorful List - Accent 1 Char"/>
    <w:link w:val="ColorfulList-Accent11"/>
    <w:uiPriority w:val="34"/>
    <w:rsid w:val="009B071C"/>
    <w:rPr>
      <w:rFonts w:ascii="Times New Roman" w:eastAsia="Calibri" w:hAnsi="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D91100"/>
    <w:pPr>
      <w:spacing w:after="120" w:line="480" w:lineRule="auto"/>
      <w:ind w:left="360"/>
    </w:pPr>
  </w:style>
  <w:style w:type="character" w:customStyle="1" w:styleId="BodyTextIndent2Char">
    <w:name w:val="Body Text Indent 2 Char"/>
    <w:basedOn w:val="DefaultParagraphFont"/>
    <w:link w:val="BodyTextIndent2"/>
    <w:rsid w:val="00D91100"/>
  </w:style>
  <w:style w:type="paragraph" w:customStyle="1" w:styleId="Normal1">
    <w:name w:val="Normal1"/>
    <w:rsid w:val="003B3CFE"/>
    <w:pPr>
      <w:pBdr>
        <w:top w:val="nil"/>
        <w:left w:val="nil"/>
        <w:bottom w:val="nil"/>
        <w:right w:val="nil"/>
        <w:between w:val="nil"/>
      </w:pBdr>
      <w:spacing w:after="0" w:line="240" w:lineRule="auto"/>
    </w:pPr>
    <w:rPr>
      <w:rFonts w:ascii="Cambria" w:eastAsia="Cambria" w:hAnsi="Cambria" w:cs="Cambria"/>
      <w:color w:val="000000"/>
      <w:sz w:val="24"/>
      <w:szCs w:val="24"/>
      <w:lang w:val="pt-PT"/>
    </w:rPr>
  </w:style>
  <w:style w:type="character" w:customStyle="1" w:styleId="hps">
    <w:name w:val="hps"/>
    <w:rsid w:val="00502A47"/>
  </w:style>
  <w:style w:type="paragraph" w:customStyle="1" w:styleId="PargrafodaLista1">
    <w:name w:val="Parágrafo da Lista1"/>
    <w:basedOn w:val="Normal"/>
    <w:qFormat/>
    <w:rsid w:val="00C92E88"/>
    <w:pPr>
      <w:ind w:left="720"/>
      <w:contextualSpacing/>
    </w:pPr>
    <w:rPr>
      <w:rFonts w:ascii="Calibri" w:eastAsia="Calibri" w:hAnsi="Calibri" w:cs="Times New Roman"/>
      <w:lang w:val="pt-PT"/>
    </w:rPr>
  </w:style>
  <w:style w:type="paragraph" w:styleId="BodyText">
    <w:name w:val="Body Text"/>
    <w:basedOn w:val="Normal"/>
    <w:link w:val="BodyTextChar"/>
    <w:rsid w:val="00F00FAF"/>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F00FAF"/>
    <w:rPr>
      <w:rFonts w:ascii="Times New Roman" w:eastAsia="MS Mincho" w:hAnsi="Times New Roman" w:cs="Times New Roman"/>
      <w:sz w:val="24"/>
      <w:szCs w:val="24"/>
    </w:rPr>
  </w:style>
  <w:style w:type="paragraph" w:styleId="NoSpacing">
    <w:name w:val="No Spacing"/>
    <w:uiPriority w:val="1"/>
    <w:qFormat/>
    <w:rsid w:val="00BC5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6889">
      <w:bodyDiv w:val="1"/>
      <w:marLeft w:val="0"/>
      <w:marRight w:val="0"/>
      <w:marTop w:val="0"/>
      <w:marBottom w:val="0"/>
      <w:divBdr>
        <w:top w:val="none" w:sz="0" w:space="0" w:color="auto"/>
        <w:left w:val="none" w:sz="0" w:space="0" w:color="auto"/>
        <w:bottom w:val="none" w:sz="0" w:space="0" w:color="auto"/>
        <w:right w:val="none" w:sz="0" w:space="0" w:color="auto"/>
      </w:divBdr>
    </w:div>
    <w:div w:id="545146272">
      <w:bodyDiv w:val="1"/>
      <w:marLeft w:val="0"/>
      <w:marRight w:val="0"/>
      <w:marTop w:val="0"/>
      <w:marBottom w:val="0"/>
      <w:divBdr>
        <w:top w:val="none" w:sz="0" w:space="0" w:color="auto"/>
        <w:left w:val="none" w:sz="0" w:space="0" w:color="auto"/>
        <w:bottom w:val="none" w:sz="0" w:space="0" w:color="auto"/>
        <w:right w:val="none" w:sz="0" w:space="0" w:color="auto"/>
      </w:divBdr>
    </w:div>
    <w:div w:id="719548320">
      <w:bodyDiv w:val="1"/>
      <w:marLeft w:val="0"/>
      <w:marRight w:val="0"/>
      <w:marTop w:val="0"/>
      <w:marBottom w:val="0"/>
      <w:divBdr>
        <w:top w:val="none" w:sz="0" w:space="0" w:color="auto"/>
        <w:left w:val="none" w:sz="0" w:space="0" w:color="auto"/>
        <w:bottom w:val="none" w:sz="0" w:space="0" w:color="auto"/>
        <w:right w:val="none" w:sz="0" w:space="0" w:color="auto"/>
      </w:divBdr>
    </w:div>
    <w:div w:id="936909093">
      <w:bodyDiv w:val="1"/>
      <w:marLeft w:val="0"/>
      <w:marRight w:val="0"/>
      <w:marTop w:val="0"/>
      <w:marBottom w:val="0"/>
      <w:divBdr>
        <w:top w:val="none" w:sz="0" w:space="0" w:color="auto"/>
        <w:left w:val="none" w:sz="0" w:space="0" w:color="auto"/>
        <w:bottom w:val="none" w:sz="0" w:space="0" w:color="auto"/>
        <w:right w:val="none" w:sz="0" w:space="0" w:color="auto"/>
      </w:divBdr>
    </w:div>
    <w:div w:id="1066149690">
      <w:bodyDiv w:val="1"/>
      <w:marLeft w:val="0"/>
      <w:marRight w:val="0"/>
      <w:marTop w:val="0"/>
      <w:marBottom w:val="0"/>
      <w:divBdr>
        <w:top w:val="none" w:sz="0" w:space="0" w:color="auto"/>
        <w:left w:val="none" w:sz="0" w:space="0" w:color="auto"/>
        <w:bottom w:val="none" w:sz="0" w:space="0" w:color="auto"/>
        <w:right w:val="none" w:sz="0" w:space="0" w:color="auto"/>
      </w:divBdr>
    </w:div>
    <w:div w:id="1672440193">
      <w:bodyDiv w:val="1"/>
      <w:marLeft w:val="0"/>
      <w:marRight w:val="0"/>
      <w:marTop w:val="0"/>
      <w:marBottom w:val="0"/>
      <w:divBdr>
        <w:top w:val="none" w:sz="0" w:space="0" w:color="auto"/>
        <w:left w:val="none" w:sz="0" w:space="0" w:color="auto"/>
        <w:bottom w:val="none" w:sz="0" w:space="0" w:color="auto"/>
        <w:right w:val="none" w:sz="0" w:space="0" w:color="auto"/>
      </w:divBdr>
    </w:div>
    <w:div w:id="1757510554">
      <w:bodyDiv w:val="1"/>
      <w:marLeft w:val="0"/>
      <w:marRight w:val="0"/>
      <w:marTop w:val="0"/>
      <w:marBottom w:val="0"/>
      <w:divBdr>
        <w:top w:val="none" w:sz="0" w:space="0" w:color="auto"/>
        <w:left w:val="none" w:sz="0" w:space="0" w:color="auto"/>
        <w:bottom w:val="none" w:sz="0" w:space="0" w:color="auto"/>
        <w:right w:val="none" w:sz="0" w:space="0" w:color="auto"/>
      </w:divBdr>
    </w:div>
    <w:div w:id="1765227052">
      <w:bodyDiv w:val="1"/>
      <w:marLeft w:val="0"/>
      <w:marRight w:val="0"/>
      <w:marTop w:val="0"/>
      <w:marBottom w:val="0"/>
      <w:divBdr>
        <w:top w:val="none" w:sz="0" w:space="0" w:color="auto"/>
        <w:left w:val="none" w:sz="0" w:space="0" w:color="auto"/>
        <w:bottom w:val="none" w:sz="0" w:space="0" w:color="auto"/>
        <w:right w:val="none" w:sz="0" w:space="0" w:color="auto"/>
      </w:divBdr>
    </w:div>
    <w:div w:id="17818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bora.sousa@cv.jo.un.org" TargetMode="External"/><Relationship Id="rId18" Type="http://schemas.openxmlformats.org/officeDocument/2006/relationships/hyperlink" Target="http://www.unds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humanresources.cv@cv.jo.un.org" TargetMode="External"/><Relationship Id="rId2" Type="http://schemas.openxmlformats.org/officeDocument/2006/relationships/customXml" Target="../customXml/item2.xml"/><Relationship Id="rId16" Type="http://schemas.openxmlformats.org/officeDocument/2006/relationships/hyperlink" Target="mailto:humanresources.cv@cv.jo.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cv@cv.jo.un.org" TargetMode="External"/><Relationship Id="rId10" Type="http://schemas.openxmlformats.org/officeDocument/2006/relationships/footnotes" Target="footnotes.xml"/><Relationship Id="rId19" Type="http://schemas.openxmlformats.org/officeDocument/2006/relationships/hyperlink" Target="http://www.unds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cv@cv.jo.u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UNITBOM-1781-45</_dlc_DocId>
    <_dlc_DocIdUrl xmlns="bf4c0e24-4363-4a2c-98c4-ba38f29833df">
      <Url>https://intranet.undp.org/unit/bom/pso/_layouts/DocIdRedir.aspx?ID=UNITBOM-1781-45</Url>
      <Description>UNITBOM-1781-45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DA10-FFB2-4431-B042-C1D484C5B3D5}">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08E0DEC0-F862-48FC-B3A1-B75DC55302EF}">
  <ds:schemaRefs>
    <ds:schemaRef ds:uri="http://schemas.microsoft.com/sharepoint/v3/contenttype/forms"/>
  </ds:schemaRefs>
</ds:datastoreItem>
</file>

<file path=customXml/itemProps3.xml><?xml version="1.0" encoding="utf-8"?>
<ds:datastoreItem xmlns:ds="http://schemas.openxmlformats.org/officeDocument/2006/customXml" ds:itemID="{3A50BFF4-B033-44B2-8D90-CE897E4173C3}">
  <ds:schemaRefs>
    <ds:schemaRef ds:uri="http://schemas.microsoft.com/sharepoint/events"/>
  </ds:schemaRefs>
</ds:datastoreItem>
</file>

<file path=customXml/itemProps4.xml><?xml version="1.0" encoding="utf-8"?>
<ds:datastoreItem xmlns:ds="http://schemas.openxmlformats.org/officeDocument/2006/customXml" ds:itemID="{7E135858-48DA-4833-BCD1-5D9C4851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139143-547D-43DD-8A93-53E0C9BD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Debora Sousa</cp:lastModifiedBy>
  <cp:revision>190</cp:revision>
  <cp:lastPrinted>2016-04-01T11:05:00Z</cp:lastPrinted>
  <dcterms:created xsi:type="dcterms:W3CDTF">2019-01-18T17:28:00Z</dcterms:created>
  <dcterms:modified xsi:type="dcterms:W3CDTF">2020-03-13T13:42:00Z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d8b337c8-afaa-4ca1-b896-ba562c78eddf</vt:lpwstr>
  </property>
</Properties>
</file>